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4" w:type="dxa"/>
        <w:tblInd w:w="-284" w:type="dxa"/>
        <w:tblLook w:val="01E0"/>
      </w:tblPr>
      <w:tblGrid>
        <w:gridCol w:w="3970"/>
        <w:gridCol w:w="5694"/>
      </w:tblGrid>
      <w:tr w:rsidR="00F57869" w:rsidRPr="008D668D" w:rsidTr="00C27CE3">
        <w:trPr>
          <w:trHeight w:val="1438"/>
        </w:trPr>
        <w:tc>
          <w:tcPr>
            <w:tcW w:w="3970" w:type="dxa"/>
          </w:tcPr>
          <w:p w:rsidR="00F57869" w:rsidRPr="002D44D2" w:rsidRDefault="00F57869" w:rsidP="00B5046D">
            <w:pPr>
              <w:jc w:val="center"/>
              <w:rPr>
                <w:b/>
                <w:sz w:val="26"/>
                <w:szCs w:val="26"/>
              </w:rPr>
            </w:pPr>
            <w:r>
              <w:rPr>
                <w:b/>
              </w:rPr>
              <w:t xml:space="preserve"> </w:t>
            </w:r>
            <w:r w:rsidRPr="002D44D2">
              <w:rPr>
                <w:b/>
              </w:rPr>
              <w:t xml:space="preserve"> </w:t>
            </w:r>
            <w:r w:rsidRPr="002D44D2">
              <w:rPr>
                <w:b/>
                <w:sz w:val="26"/>
                <w:szCs w:val="26"/>
              </w:rPr>
              <w:t xml:space="preserve">BỘ </w:t>
            </w:r>
            <w:r w:rsidR="00C27CE3">
              <w:rPr>
                <w:b/>
                <w:sz w:val="26"/>
                <w:szCs w:val="26"/>
              </w:rPr>
              <w:t>GIÁO DỤC VÀ ĐÀO TẠO</w:t>
            </w:r>
          </w:p>
          <w:p w:rsidR="00F57869" w:rsidRPr="008D668D" w:rsidRDefault="002705D5" w:rsidP="00B5046D">
            <w:pPr>
              <w:jc w:val="center"/>
              <w:rPr>
                <w:b/>
                <w:sz w:val="28"/>
                <w:szCs w:val="28"/>
              </w:rPr>
            </w:pPr>
            <w:r>
              <w:rPr>
                <w:b/>
                <w:noProof/>
                <w:sz w:val="28"/>
                <w:szCs w:val="28"/>
              </w:rPr>
              <w:pict>
                <v:line id="Line 2" o:spid="_x0000_s1026" style="position:absolute;left:0;text-align:left;z-index:251656192;visibility:visible" from="54pt,3.05pt" to="109.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Zb4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"/>
              </w:pict>
            </w:r>
          </w:p>
          <w:p w:rsidR="00F57869" w:rsidRPr="002D44D2" w:rsidRDefault="00F57869" w:rsidP="00B5046D">
            <w:pPr>
              <w:jc w:val="center"/>
              <w:rPr>
                <w:b/>
                <w:sz w:val="28"/>
                <w:szCs w:val="28"/>
              </w:rPr>
            </w:pPr>
            <w:r>
              <w:rPr>
                <w:sz w:val="28"/>
                <w:szCs w:val="28"/>
              </w:rPr>
              <w:t xml:space="preserve">Số:        </w:t>
            </w:r>
            <w:r w:rsidRPr="002D44D2">
              <w:rPr>
                <w:sz w:val="28"/>
                <w:szCs w:val="28"/>
              </w:rPr>
              <w:t xml:space="preserve">/TTr </w:t>
            </w:r>
            <w:r w:rsidR="00C27CE3">
              <w:rPr>
                <w:sz w:val="28"/>
                <w:szCs w:val="28"/>
              </w:rPr>
              <w:t>–</w:t>
            </w:r>
            <w:r w:rsidRPr="002D44D2">
              <w:rPr>
                <w:sz w:val="28"/>
                <w:szCs w:val="28"/>
              </w:rPr>
              <w:t xml:space="preserve"> B</w:t>
            </w:r>
            <w:r w:rsidR="00C27CE3">
              <w:rPr>
                <w:sz w:val="28"/>
                <w:szCs w:val="28"/>
              </w:rPr>
              <w:t>GDĐT</w:t>
            </w:r>
          </w:p>
          <w:p w:rsidR="00F57869" w:rsidRPr="004D2518" w:rsidRDefault="00F57869" w:rsidP="00B5046D">
            <w:pPr>
              <w:jc w:val="center"/>
            </w:pPr>
          </w:p>
        </w:tc>
        <w:tc>
          <w:tcPr>
            <w:tcW w:w="5694" w:type="dxa"/>
          </w:tcPr>
          <w:p w:rsidR="00F57869" w:rsidRPr="00287F9A" w:rsidRDefault="00F57869" w:rsidP="00B5046D">
            <w:pPr>
              <w:jc w:val="center"/>
              <w:rPr>
                <w:b/>
                <w:sz w:val="26"/>
                <w:szCs w:val="26"/>
              </w:rPr>
            </w:pPr>
            <w:r w:rsidRPr="00287F9A">
              <w:rPr>
                <w:b/>
                <w:sz w:val="26"/>
                <w:szCs w:val="26"/>
              </w:rPr>
              <w:t xml:space="preserve">CỘNG HOÀ XÃ HỘI CHỦ NGHĨA VIỆT </w:t>
            </w:r>
            <w:smartTag w:uri="urn:schemas-microsoft-com:office:smarttags" w:element="place">
              <w:smartTag w:uri="urn:schemas-microsoft-com:office:smarttags" w:element="country-region">
                <w:r w:rsidRPr="00287F9A">
                  <w:rPr>
                    <w:b/>
                    <w:sz w:val="26"/>
                    <w:szCs w:val="26"/>
                  </w:rPr>
                  <w:t>NAM</w:t>
                </w:r>
              </w:smartTag>
            </w:smartTag>
          </w:p>
          <w:p w:rsidR="00F57869" w:rsidRPr="00066F3C" w:rsidRDefault="00F57869" w:rsidP="00B5046D">
            <w:pPr>
              <w:jc w:val="center"/>
              <w:rPr>
                <w:b/>
                <w:sz w:val="28"/>
                <w:szCs w:val="28"/>
              </w:rPr>
            </w:pPr>
            <w:r w:rsidRPr="00066F3C">
              <w:rPr>
                <w:b/>
                <w:sz w:val="28"/>
                <w:szCs w:val="28"/>
              </w:rPr>
              <w:t>Độc lập - Tự do - Hạnh phúc</w:t>
            </w:r>
          </w:p>
          <w:p w:rsidR="00F57869" w:rsidRPr="008D668D" w:rsidRDefault="002705D5" w:rsidP="00B5046D">
            <w:pPr>
              <w:spacing w:line="360" w:lineRule="exact"/>
              <w:jc w:val="center"/>
              <w:rPr>
                <w:i/>
                <w:sz w:val="28"/>
                <w:szCs w:val="28"/>
              </w:rPr>
            </w:pPr>
            <w:r>
              <w:rPr>
                <w:i/>
                <w:noProof/>
                <w:sz w:val="28"/>
                <w:szCs w:val="28"/>
              </w:rPr>
              <w:pict>
                <v:shapetype id="_x0000_t32" coordsize="21600,21600" o:spt="32" o:oned="t" path="m,l21600,21600e" filled="f">
                  <v:path arrowok="t" fillok="f" o:connecttype="none"/>
                  <o:lock v:ext="edit" shapetype="t"/>
                </v:shapetype>
                <v:shape id="AutoShape 4" o:spid="_x0000_s1028" type="#_x0000_t32" style="position:absolute;left:0;text-align:left;margin-left:54.65pt;margin-top:2.45pt;width:178.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dH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Mj2fQNoeoUu6Mb5Ce5Kt+VvS7RVKVLZEND8FvZw25ic+I3qX4i9VQZD98UQxiCOCH&#10;WZ1q03tImAI6BUnON0n4ySEKH9N0Pl/OQD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"/>
              </w:pict>
            </w:r>
          </w:p>
          <w:p w:rsidR="00F57869" w:rsidRPr="008D668D" w:rsidRDefault="00F57869" w:rsidP="00EF5F42">
            <w:pPr>
              <w:spacing w:line="360" w:lineRule="exact"/>
              <w:jc w:val="center"/>
              <w:rPr>
                <w:i/>
                <w:sz w:val="28"/>
                <w:szCs w:val="28"/>
              </w:rPr>
            </w:pPr>
            <w:r>
              <w:rPr>
                <w:i/>
                <w:sz w:val="28"/>
                <w:szCs w:val="28"/>
              </w:rPr>
              <w:t xml:space="preserve">             Hà Nội, ngày     tháng   năm 201</w:t>
            </w:r>
            <w:r w:rsidR="00EF5F42">
              <w:rPr>
                <w:i/>
                <w:sz w:val="28"/>
                <w:szCs w:val="28"/>
              </w:rPr>
              <w:t>8</w:t>
            </w:r>
          </w:p>
        </w:tc>
      </w:tr>
    </w:tbl>
    <w:p w:rsidR="00F553A5" w:rsidRDefault="00F553A5" w:rsidP="00F57869">
      <w:pPr>
        <w:spacing w:before="120" w:after="120"/>
        <w:jc w:val="center"/>
        <w:rPr>
          <w:b/>
          <w:sz w:val="28"/>
          <w:szCs w:val="28"/>
        </w:rPr>
      </w:pPr>
    </w:p>
    <w:p w:rsidR="00F57869" w:rsidRPr="00B65AF8" w:rsidRDefault="00F57869" w:rsidP="00F57869">
      <w:pPr>
        <w:spacing w:before="120" w:after="120"/>
        <w:jc w:val="center"/>
        <w:rPr>
          <w:b/>
          <w:sz w:val="28"/>
          <w:szCs w:val="28"/>
        </w:rPr>
      </w:pPr>
      <w:r w:rsidRPr="00B65AF8">
        <w:rPr>
          <w:b/>
          <w:sz w:val="28"/>
          <w:szCs w:val="28"/>
        </w:rPr>
        <w:t>TỜ TRÌNH</w:t>
      </w:r>
    </w:p>
    <w:p w:rsidR="00092A0C" w:rsidRDefault="00CC3FDB" w:rsidP="0018575B">
      <w:pPr>
        <w:jc w:val="center"/>
        <w:rPr>
          <w:b/>
          <w:sz w:val="28"/>
          <w:szCs w:val="28"/>
        </w:rPr>
      </w:pPr>
      <w:r>
        <w:rPr>
          <w:b/>
          <w:color w:val="0000FF"/>
          <w:sz w:val="28"/>
          <w:szCs w:val="28"/>
        </w:rPr>
        <w:t>Về việc ban hành Nghị định q</w:t>
      </w:r>
      <w:r w:rsidR="00EF5F42" w:rsidRPr="00EF5F42">
        <w:rPr>
          <w:b/>
          <w:sz w:val="28"/>
          <w:szCs w:val="28"/>
        </w:rPr>
        <w:t xml:space="preserve">uy định chế độ khen thưởng đối với </w:t>
      </w:r>
    </w:p>
    <w:p w:rsidR="00EF5F42" w:rsidRPr="00EF5F42" w:rsidRDefault="00EF5F42" w:rsidP="0018575B">
      <w:pPr>
        <w:jc w:val="center"/>
        <w:rPr>
          <w:b/>
          <w:sz w:val="28"/>
          <w:szCs w:val="28"/>
        </w:rPr>
      </w:pPr>
      <w:r w:rsidRPr="00EF5F42">
        <w:rPr>
          <w:b/>
          <w:sz w:val="28"/>
          <w:szCs w:val="28"/>
        </w:rPr>
        <w:t xml:space="preserve">học sinh, sinh viên đoạt giải trong </w:t>
      </w:r>
      <w:r w:rsidR="0018575B">
        <w:rPr>
          <w:b/>
          <w:sz w:val="28"/>
          <w:szCs w:val="28"/>
        </w:rPr>
        <w:t xml:space="preserve">các </w:t>
      </w:r>
      <w:r w:rsidRPr="00EF5F42">
        <w:rPr>
          <w:b/>
          <w:sz w:val="28"/>
          <w:szCs w:val="28"/>
        </w:rPr>
        <w:t>kỳ thi quốc gia, quốc tế</w:t>
      </w:r>
    </w:p>
    <w:p w:rsidR="00F57869" w:rsidRPr="00CF5395" w:rsidRDefault="002705D5" w:rsidP="00F57869">
      <w:pPr>
        <w:spacing w:before="120" w:after="120"/>
        <w:ind w:firstLine="720"/>
        <w:rPr>
          <w:sz w:val="28"/>
          <w:szCs w:val="28"/>
        </w:rPr>
      </w:pPr>
      <w:r>
        <w:rPr>
          <w:noProof/>
          <w:sz w:val="28"/>
          <w:szCs w:val="28"/>
        </w:rPr>
        <w:pict>
          <v:line id="Line 3" o:spid="_x0000_s1027" style="position:absolute;left:0;text-align:left;z-index:251657216;visibility:visible" from="192pt,9.6pt" to="26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5FDw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"/>
        </w:pict>
      </w:r>
    </w:p>
    <w:p w:rsidR="00F57869" w:rsidRPr="00CF5395" w:rsidRDefault="00F57869" w:rsidP="00F57869">
      <w:pPr>
        <w:spacing w:before="120" w:after="120"/>
        <w:jc w:val="center"/>
        <w:rPr>
          <w:sz w:val="28"/>
          <w:szCs w:val="28"/>
        </w:rPr>
      </w:pPr>
      <w:r w:rsidRPr="00CF5395">
        <w:rPr>
          <w:sz w:val="28"/>
          <w:szCs w:val="28"/>
        </w:rPr>
        <w:t>Kính gửi: Chính phủ</w:t>
      </w:r>
    </w:p>
    <w:p w:rsidR="00F57869" w:rsidRPr="00CF5395" w:rsidRDefault="00F57869" w:rsidP="00F57869">
      <w:pPr>
        <w:spacing w:before="120" w:after="120"/>
        <w:ind w:firstLine="720"/>
        <w:jc w:val="both"/>
        <w:rPr>
          <w:sz w:val="28"/>
          <w:szCs w:val="28"/>
        </w:rPr>
      </w:pPr>
    </w:p>
    <w:p w:rsidR="00F57869" w:rsidRPr="00F51D0E" w:rsidRDefault="00F57869" w:rsidP="00831183">
      <w:pPr>
        <w:spacing w:before="120" w:line="340" w:lineRule="exact"/>
        <w:ind w:firstLine="601"/>
        <w:jc w:val="both"/>
        <w:rPr>
          <w:color w:val="0000FF"/>
          <w:sz w:val="28"/>
          <w:szCs w:val="28"/>
        </w:rPr>
      </w:pPr>
      <w:r w:rsidRPr="00F51D0E">
        <w:rPr>
          <w:color w:val="0000FF"/>
          <w:spacing w:val="-2"/>
          <w:sz w:val="28"/>
          <w:szCs w:val="28"/>
        </w:rPr>
        <w:t xml:space="preserve">Thực hiện Nghị quyết số </w:t>
      </w:r>
      <w:r w:rsidR="0018575B" w:rsidRPr="00F51D0E">
        <w:rPr>
          <w:color w:val="0000FF"/>
          <w:spacing w:val="-2"/>
          <w:sz w:val="28"/>
          <w:szCs w:val="28"/>
        </w:rPr>
        <w:t>105</w:t>
      </w:r>
      <w:r w:rsidRPr="00F51D0E">
        <w:rPr>
          <w:color w:val="0000FF"/>
          <w:spacing w:val="-2"/>
          <w:sz w:val="28"/>
          <w:szCs w:val="28"/>
        </w:rPr>
        <w:t xml:space="preserve">/NQ-CP ngày </w:t>
      </w:r>
      <w:r w:rsidR="0018575B" w:rsidRPr="00F51D0E">
        <w:rPr>
          <w:color w:val="0000FF"/>
          <w:spacing w:val="-2"/>
          <w:sz w:val="28"/>
          <w:szCs w:val="28"/>
        </w:rPr>
        <w:t>14</w:t>
      </w:r>
      <w:r w:rsidRPr="00F51D0E">
        <w:rPr>
          <w:color w:val="0000FF"/>
          <w:spacing w:val="-2"/>
          <w:sz w:val="28"/>
          <w:szCs w:val="28"/>
        </w:rPr>
        <w:t xml:space="preserve"> tháng 8 năm 201</w:t>
      </w:r>
      <w:r w:rsidR="0018575B" w:rsidRPr="00F51D0E">
        <w:rPr>
          <w:color w:val="0000FF"/>
          <w:spacing w:val="-2"/>
          <w:sz w:val="28"/>
          <w:szCs w:val="28"/>
        </w:rPr>
        <w:t xml:space="preserve">8 </w:t>
      </w:r>
      <w:r w:rsidRPr="00F51D0E">
        <w:rPr>
          <w:color w:val="0000FF"/>
          <w:spacing w:val="-2"/>
          <w:sz w:val="28"/>
          <w:szCs w:val="28"/>
        </w:rPr>
        <w:t xml:space="preserve">của Chính phủ về </w:t>
      </w:r>
      <w:r w:rsidR="0018575B" w:rsidRPr="00F51D0E">
        <w:rPr>
          <w:color w:val="0000FF"/>
          <w:spacing w:val="-2"/>
          <w:sz w:val="28"/>
          <w:szCs w:val="28"/>
        </w:rPr>
        <w:t>việc xây dựng Nghị định quy định chế độ khen thưởng đối với học sinh</w:t>
      </w:r>
      <w:r w:rsidR="00881181" w:rsidRPr="00F51D0E">
        <w:rPr>
          <w:color w:val="0000FF"/>
          <w:spacing w:val="-2"/>
          <w:sz w:val="28"/>
          <w:szCs w:val="28"/>
        </w:rPr>
        <w:t>, sinh viên đoạt giải trong các kỳ thi quốc gia, quốc tế</w:t>
      </w:r>
      <w:r w:rsidRPr="00F51D0E">
        <w:rPr>
          <w:color w:val="0000FF"/>
          <w:spacing w:val="-2"/>
          <w:sz w:val="28"/>
          <w:szCs w:val="28"/>
        </w:rPr>
        <w:t xml:space="preserve">, Bộ </w:t>
      </w:r>
      <w:r w:rsidR="00881181" w:rsidRPr="00F51D0E">
        <w:rPr>
          <w:color w:val="0000FF"/>
          <w:spacing w:val="-2"/>
          <w:sz w:val="28"/>
          <w:szCs w:val="28"/>
        </w:rPr>
        <w:t xml:space="preserve">Giáo dục và Đào tạo đã phối hợp với các </w:t>
      </w:r>
      <w:r w:rsidR="001A1FE7" w:rsidRPr="001A1FE7">
        <w:rPr>
          <w:color w:val="000000" w:themeColor="text1"/>
          <w:spacing w:val="-2"/>
          <w:sz w:val="28"/>
          <w:szCs w:val="28"/>
        </w:rPr>
        <w:t>cơ quan</w:t>
      </w:r>
      <w:r w:rsidR="00881181" w:rsidRPr="001A1FE7">
        <w:rPr>
          <w:color w:val="000000" w:themeColor="text1"/>
          <w:spacing w:val="-2"/>
          <w:sz w:val="28"/>
          <w:szCs w:val="28"/>
        </w:rPr>
        <w:t xml:space="preserve"> </w:t>
      </w:r>
      <w:r w:rsidR="00881181" w:rsidRPr="00F51D0E">
        <w:rPr>
          <w:color w:val="0000FF"/>
          <w:spacing w:val="-2"/>
          <w:sz w:val="28"/>
          <w:szCs w:val="28"/>
        </w:rPr>
        <w:t>liên quan xây dựng Nghị định theo trình tự, thủ tục rút gọn</w:t>
      </w:r>
      <w:r w:rsidRPr="00F51D0E">
        <w:rPr>
          <w:color w:val="0000FF"/>
          <w:sz w:val="28"/>
          <w:szCs w:val="28"/>
        </w:rPr>
        <w:t xml:space="preserve">. Bộ </w:t>
      </w:r>
      <w:r w:rsidR="00881181" w:rsidRPr="00F51D0E">
        <w:rPr>
          <w:color w:val="0000FF"/>
          <w:sz w:val="28"/>
          <w:szCs w:val="28"/>
        </w:rPr>
        <w:t>Giáo dục và Đào tạo</w:t>
      </w:r>
      <w:r w:rsidRPr="00F51D0E">
        <w:rPr>
          <w:color w:val="0000FF"/>
          <w:sz w:val="28"/>
          <w:szCs w:val="28"/>
        </w:rPr>
        <w:t xml:space="preserve"> trình Chính phủ dự thảo Nghị định </w:t>
      </w:r>
      <w:r w:rsidR="00881181" w:rsidRPr="00F51D0E">
        <w:rPr>
          <w:color w:val="0000FF"/>
          <w:sz w:val="28"/>
          <w:szCs w:val="28"/>
        </w:rPr>
        <w:t>quy định chế độ khen thưởng đối với học sinh, sinh viên đoạt giải trong các kỳ thi quốc gia, quốc tế</w:t>
      </w:r>
      <w:r w:rsidRPr="00F51D0E">
        <w:rPr>
          <w:color w:val="0000FF"/>
          <w:sz w:val="28"/>
          <w:szCs w:val="28"/>
        </w:rPr>
        <w:t xml:space="preserve"> với các nội dung cụ thể sau đây:</w:t>
      </w:r>
    </w:p>
    <w:p w:rsidR="00F57869" w:rsidRPr="00B7147F" w:rsidRDefault="00F57869" w:rsidP="00831183">
      <w:pPr>
        <w:spacing w:before="120" w:line="340" w:lineRule="exact"/>
        <w:ind w:firstLine="601"/>
        <w:jc w:val="both"/>
        <w:rPr>
          <w:b/>
          <w:sz w:val="28"/>
          <w:szCs w:val="28"/>
        </w:rPr>
      </w:pPr>
      <w:smartTag w:uri="urn:schemas-microsoft-com:office:smarttags" w:element="place">
        <w:r w:rsidRPr="00B7147F">
          <w:rPr>
            <w:b/>
            <w:sz w:val="28"/>
            <w:szCs w:val="28"/>
          </w:rPr>
          <w:t>I.</w:t>
        </w:r>
      </w:smartTag>
      <w:r w:rsidRPr="00B7147F">
        <w:rPr>
          <w:b/>
          <w:sz w:val="28"/>
          <w:szCs w:val="28"/>
        </w:rPr>
        <w:t xml:space="preserve"> SỰ CẦN THIẾT BAN HÀNH NGHỊ ĐỊNH</w:t>
      </w:r>
    </w:p>
    <w:p w:rsidR="0094640E" w:rsidRPr="0094640E" w:rsidRDefault="0094640E" w:rsidP="00831183">
      <w:pPr>
        <w:tabs>
          <w:tab w:val="left" w:pos="709"/>
        </w:tabs>
        <w:spacing w:before="120" w:line="340" w:lineRule="exact"/>
        <w:ind w:firstLine="709"/>
        <w:jc w:val="both"/>
        <w:rPr>
          <w:b/>
          <w:color w:val="000000" w:themeColor="text1"/>
          <w:sz w:val="28"/>
          <w:szCs w:val="28"/>
        </w:rPr>
      </w:pPr>
      <w:r>
        <w:rPr>
          <w:b/>
          <w:color w:val="000000" w:themeColor="text1"/>
          <w:sz w:val="28"/>
          <w:szCs w:val="28"/>
        </w:rPr>
        <w:t>1</w:t>
      </w:r>
      <w:r w:rsidRPr="0094640E">
        <w:rPr>
          <w:b/>
          <w:color w:val="000000" w:themeColor="text1"/>
          <w:sz w:val="28"/>
          <w:szCs w:val="28"/>
        </w:rPr>
        <w:t xml:space="preserve">. </w:t>
      </w:r>
      <w:r w:rsidR="00CC3FDB">
        <w:rPr>
          <w:b/>
          <w:color w:val="0000FF"/>
          <w:sz w:val="28"/>
          <w:szCs w:val="28"/>
        </w:rPr>
        <w:t>Căn cứ</w:t>
      </w:r>
      <w:r w:rsidRPr="00CC3FDB">
        <w:rPr>
          <w:b/>
          <w:color w:val="0000FF"/>
          <w:sz w:val="28"/>
          <w:szCs w:val="28"/>
        </w:rPr>
        <w:t xml:space="preserve"> </w:t>
      </w:r>
      <w:r>
        <w:rPr>
          <w:b/>
          <w:color w:val="000000" w:themeColor="text1"/>
          <w:sz w:val="28"/>
          <w:szCs w:val="28"/>
        </w:rPr>
        <w:t>thực tiễn</w:t>
      </w:r>
    </w:p>
    <w:p w:rsidR="00A45E43" w:rsidRPr="00A45E43" w:rsidRDefault="00A45E43" w:rsidP="00831183">
      <w:pPr>
        <w:tabs>
          <w:tab w:val="left" w:pos="709"/>
        </w:tabs>
        <w:spacing w:before="120" w:line="340" w:lineRule="exact"/>
        <w:ind w:firstLine="709"/>
        <w:jc w:val="both"/>
        <w:rPr>
          <w:color w:val="000000" w:themeColor="text1"/>
          <w:spacing w:val="-8"/>
          <w:sz w:val="28"/>
          <w:szCs w:val="28"/>
        </w:rPr>
      </w:pPr>
      <w:r w:rsidRPr="00A45E43">
        <w:rPr>
          <w:color w:val="000000" w:themeColor="text1"/>
          <w:sz w:val="28"/>
          <w:szCs w:val="28"/>
        </w:rPr>
        <w:t xml:space="preserve">Ngày 15 tháng 11 năm 2002, Thủ tướng Chính phủ đã ban hành Quyết định số 158/2002/QĐ-TTg quy định về chế độ khen thưởng đối với học sinh, sinh viên đoạt giải trong các kỳ thi học sinh, sinh viên giỏi, Olympic quốc gia, Olympic quốc tế, kỹ năng nghề quốc gia và kỹ năng nghề quốc tế (sau đây gọi tắt là Quyết định số 158). Quyết định của Thủ tướng thể hiện sự quan tâm của Đảng, Nhà nước, ghi nhận thành tích và sự cố gắng phấn đấu của học sinh, sinh viên đạt thành tích cao trong các kỳ thi học sinh giỏi quốc gia và quốc tế, là hình thức khen thưởng cao nhất của Nhà nước đối với học sinh, sinh </w:t>
      </w:r>
      <w:r w:rsidRPr="00A45E43">
        <w:rPr>
          <w:color w:val="000000" w:themeColor="text1"/>
          <w:spacing w:val="-6"/>
          <w:sz w:val="28"/>
          <w:szCs w:val="28"/>
        </w:rPr>
        <w:t xml:space="preserve">viên </w:t>
      </w:r>
      <w:r w:rsidRPr="00A45E43">
        <w:rPr>
          <w:i/>
          <w:color w:val="000000" w:themeColor="text1"/>
          <w:spacing w:val="-6"/>
          <w:sz w:val="28"/>
          <w:szCs w:val="28"/>
        </w:rPr>
        <w:t>với mức thưởng cao so với mức lương cơ sở tại thời điểm ban hành Quyết định</w:t>
      </w:r>
      <w:r w:rsidRPr="00A45E43">
        <w:rPr>
          <w:i/>
          <w:color w:val="000000" w:themeColor="text1"/>
          <w:spacing w:val="-8"/>
          <w:sz w:val="28"/>
          <w:szCs w:val="28"/>
        </w:rPr>
        <w:t>.</w:t>
      </w:r>
    </w:p>
    <w:p w:rsidR="00A45E43" w:rsidRDefault="00A45E43" w:rsidP="00831183">
      <w:pPr>
        <w:tabs>
          <w:tab w:val="left" w:pos="709"/>
        </w:tabs>
        <w:spacing w:before="120" w:line="340" w:lineRule="exact"/>
        <w:ind w:firstLine="709"/>
        <w:jc w:val="both"/>
        <w:rPr>
          <w:color w:val="000000" w:themeColor="text1"/>
          <w:sz w:val="28"/>
          <w:szCs w:val="28"/>
        </w:rPr>
      </w:pPr>
      <w:r w:rsidRPr="00A45E43">
        <w:rPr>
          <w:color w:val="000000" w:themeColor="text1"/>
          <w:sz w:val="28"/>
          <w:szCs w:val="28"/>
        </w:rPr>
        <w:t xml:space="preserve">Tuy nhiên, sau 16 năm thực hiện Quyết định số 158, việc khen thưởng học sinh, sinh viên đạt thành tích cao trong các kỳ thi học sinh giỏi quốc gia và quốc tế đã không còn phù hợp về mức thưởng và hình thức khen thưởng. Tại kỳ họp thứ 2, Quốc hội khóa XIV, Đại biểu Quốc hội đã có ý kiến: Hiện nay giải thưởng và tiền thưởng cho các em học sinh giỏi cấp quốc gia, quốc tế rất thấp, trong khi đó giải thưởng, tiền thưởng cho các vận động viên rất cao, đề nghị Chính phủ quan tâm xem xét, điều chỉnh để phù hợp với điều kiện thực tiễn và các quy định hiện hành. </w:t>
      </w:r>
    </w:p>
    <w:p w:rsidR="00F553A5" w:rsidRDefault="00F553A5" w:rsidP="00831183">
      <w:pPr>
        <w:tabs>
          <w:tab w:val="left" w:pos="709"/>
        </w:tabs>
        <w:spacing w:before="120" w:line="340" w:lineRule="exact"/>
        <w:ind w:firstLine="709"/>
        <w:jc w:val="both"/>
        <w:rPr>
          <w:color w:val="000000" w:themeColor="text1"/>
          <w:sz w:val="28"/>
          <w:szCs w:val="28"/>
        </w:rPr>
      </w:pPr>
      <w:bookmarkStart w:id="0" w:name="_GoBack"/>
      <w:bookmarkEnd w:id="0"/>
    </w:p>
    <w:p w:rsidR="00A45E43" w:rsidRPr="00A45E43" w:rsidRDefault="00A45E43" w:rsidP="00831183">
      <w:pPr>
        <w:tabs>
          <w:tab w:val="left" w:pos="709"/>
        </w:tabs>
        <w:spacing w:before="120" w:line="340" w:lineRule="exact"/>
        <w:ind w:firstLine="709"/>
        <w:jc w:val="both"/>
        <w:rPr>
          <w:color w:val="000000" w:themeColor="text1"/>
          <w:sz w:val="28"/>
          <w:szCs w:val="28"/>
        </w:rPr>
      </w:pPr>
      <w:r w:rsidRPr="00A45E43">
        <w:rPr>
          <w:color w:val="000000" w:themeColor="text1"/>
          <w:sz w:val="28"/>
          <w:szCs w:val="28"/>
        </w:rPr>
        <w:lastRenderedPageBreak/>
        <w:tab/>
        <w:t>a) Về đối tượng khen thưởng</w:t>
      </w:r>
    </w:p>
    <w:p w:rsidR="00A45E43" w:rsidRPr="00A45E43" w:rsidRDefault="00A45E43" w:rsidP="00831183">
      <w:pPr>
        <w:tabs>
          <w:tab w:val="left" w:pos="709"/>
        </w:tabs>
        <w:spacing w:before="120" w:line="340" w:lineRule="exact"/>
        <w:ind w:firstLine="709"/>
        <w:jc w:val="both"/>
        <w:rPr>
          <w:color w:val="000000" w:themeColor="text1"/>
          <w:sz w:val="28"/>
          <w:szCs w:val="28"/>
        </w:rPr>
      </w:pPr>
      <w:r w:rsidRPr="00A45E43">
        <w:rPr>
          <w:color w:val="000000" w:themeColor="text1"/>
          <w:sz w:val="28"/>
          <w:szCs w:val="28"/>
        </w:rPr>
        <w:tab/>
        <w:t xml:space="preserve">Quyết định số 158 quy định chế độ khen thưởng đối với học sinh, sinh viên đoạt giải trong các kỳ thi học sinh, sinh viên giỏi, Olympic quốc gia, Olympic </w:t>
      </w:r>
      <w:r w:rsidRPr="006A443B">
        <w:rPr>
          <w:color w:val="000000" w:themeColor="text1"/>
          <w:sz w:val="28"/>
          <w:szCs w:val="28"/>
        </w:rPr>
        <w:t xml:space="preserve">quốc tế, kỹ năng nghề quốc gia và kỹ năng nghề quốc tế. Tuy nhiên, trước yêu cầu đổi mới căn bản toàn diện giáo dục đào tạo, đáp ứng yêu cầu công nghiệp hóa, hiện đại hóa đất nước và hội nhập quốc tế, việc tăng cường kỹ năng thực hành nhằm phát triển </w:t>
      </w:r>
      <w:r w:rsidR="00484CDB">
        <w:rPr>
          <w:color w:val="000000" w:themeColor="text1"/>
          <w:sz w:val="28"/>
          <w:szCs w:val="28"/>
        </w:rPr>
        <w:t xml:space="preserve">năng lực sáng tạo của học sinh </w:t>
      </w:r>
      <w:r w:rsidRPr="006A443B">
        <w:rPr>
          <w:color w:val="000000" w:themeColor="text1"/>
          <w:sz w:val="28"/>
          <w:szCs w:val="28"/>
        </w:rPr>
        <w:t>giúp các em vận dụng kiến thức đã học vào giải quyết các vấn đề thực tiễn ngay trong quá trình học tập tại nhà trường là rất cần thiết. Do vậy, Bộ Giáo dục và Đào tạo đề nghị bổ sung thêm đối</w:t>
      </w:r>
      <w:r w:rsidR="00484CDB">
        <w:rPr>
          <w:color w:val="000000" w:themeColor="text1"/>
          <w:sz w:val="28"/>
          <w:szCs w:val="28"/>
        </w:rPr>
        <w:t xml:space="preserve"> tượng khen thưởng là học sinh </w:t>
      </w:r>
      <w:r w:rsidRPr="006A443B">
        <w:rPr>
          <w:color w:val="000000" w:themeColor="text1"/>
          <w:sz w:val="28"/>
          <w:szCs w:val="28"/>
        </w:rPr>
        <w:t xml:space="preserve">đạt thành tích xuất sắc về </w:t>
      </w:r>
      <w:r w:rsidRPr="00A45E43">
        <w:rPr>
          <w:color w:val="000000" w:themeColor="text1"/>
          <w:sz w:val="28"/>
          <w:szCs w:val="28"/>
        </w:rPr>
        <w:t>nghiên cứu, ứng dụng khoa học kỹ thuật trong các kỳ thi quốc gia và quốc tế.</w:t>
      </w:r>
    </w:p>
    <w:p w:rsidR="00A45E43" w:rsidRPr="00A45E43" w:rsidRDefault="00A45E43" w:rsidP="00831183">
      <w:pPr>
        <w:tabs>
          <w:tab w:val="left" w:pos="709"/>
        </w:tabs>
        <w:spacing w:before="120" w:line="340" w:lineRule="exact"/>
        <w:ind w:firstLine="709"/>
        <w:jc w:val="both"/>
        <w:rPr>
          <w:color w:val="000000" w:themeColor="text1"/>
          <w:sz w:val="28"/>
          <w:szCs w:val="28"/>
        </w:rPr>
      </w:pPr>
      <w:r w:rsidRPr="00A45E43">
        <w:rPr>
          <w:color w:val="000000" w:themeColor="text1"/>
          <w:sz w:val="28"/>
          <w:szCs w:val="28"/>
        </w:rPr>
        <w:tab/>
        <w:t>b) Về hình thức khen thưởng</w:t>
      </w:r>
    </w:p>
    <w:p w:rsidR="00A45E43" w:rsidRPr="00A45E43" w:rsidRDefault="00A45E43" w:rsidP="00831183">
      <w:pPr>
        <w:tabs>
          <w:tab w:val="left" w:pos="709"/>
        </w:tabs>
        <w:spacing w:before="120" w:line="340" w:lineRule="exact"/>
        <w:ind w:firstLine="709"/>
        <w:jc w:val="both"/>
        <w:rPr>
          <w:color w:val="000000" w:themeColor="text1"/>
          <w:sz w:val="28"/>
          <w:szCs w:val="28"/>
        </w:rPr>
      </w:pPr>
      <w:r w:rsidRPr="00A45E43">
        <w:rPr>
          <w:color w:val="000000" w:themeColor="text1"/>
          <w:sz w:val="28"/>
          <w:szCs w:val="28"/>
        </w:rPr>
        <w:tab/>
        <w:t xml:space="preserve">Quyết định số 158 quy định một hình thức khen thưởng cấp nhà nước là Bằng khen của Thủ tướng Chính phủ đối với học sinh, sinh viên đoạt Huy chương Vàng </w:t>
      </w:r>
      <w:r w:rsidR="00107AFB">
        <w:rPr>
          <w:color w:val="0000FF"/>
          <w:sz w:val="28"/>
          <w:szCs w:val="28"/>
        </w:rPr>
        <w:t>quốc tế</w:t>
      </w:r>
      <w:r w:rsidRPr="00A45E43">
        <w:rPr>
          <w:color w:val="000000" w:themeColor="text1"/>
          <w:sz w:val="28"/>
          <w:szCs w:val="28"/>
        </w:rPr>
        <w:t>. Các thành tích ở thứ hạng khác đều chung một hình thức khen thưởng là Bằng khen của Bộ trưởng.</w:t>
      </w:r>
    </w:p>
    <w:p w:rsidR="00A45E43" w:rsidRPr="00A45E43" w:rsidRDefault="00A45E43" w:rsidP="00831183">
      <w:pPr>
        <w:tabs>
          <w:tab w:val="left" w:pos="709"/>
        </w:tabs>
        <w:spacing w:before="120" w:line="340" w:lineRule="exact"/>
        <w:ind w:firstLine="709"/>
        <w:jc w:val="both"/>
        <w:rPr>
          <w:color w:val="000000" w:themeColor="text1"/>
          <w:sz w:val="28"/>
          <w:szCs w:val="28"/>
        </w:rPr>
      </w:pPr>
      <w:r w:rsidRPr="00A45E43">
        <w:rPr>
          <w:color w:val="000000" w:themeColor="text1"/>
          <w:sz w:val="28"/>
          <w:szCs w:val="28"/>
        </w:rPr>
        <w:tab/>
        <w:t>Việc khen thưởng cùng một hình thức như trên chưa bảo đảm nguyên tắc thành tích đến đâu, khen thưởng đến đó theo quy định hiện hành của Luật Thi đua, khen thưởng.</w:t>
      </w:r>
    </w:p>
    <w:p w:rsidR="00A45E43" w:rsidRPr="00A45E43" w:rsidRDefault="00A45E43" w:rsidP="00831183">
      <w:pPr>
        <w:tabs>
          <w:tab w:val="left" w:pos="709"/>
        </w:tabs>
        <w:spacing w:before="120" w:line="340" w:lineRule="exact"/>
        <w:ind w:firstLine="709"/>
        <w:jc w:val="both"/>
        <w:rPr>
          <w:b/>
          <w:color w:val="000000" w:themeColor="text1"/>
          <w:sz w:val="28"/>
          <w:szCs w:val="28"/>
        </w:rPr>
      </w:pPr>
      <w:r w:rsidRPr="00A45E43">
        <w:rPr>
          <w:color w:val="000000" w:themeColor="text1"/>
          <w:sz w:val="28"/>
          <w:szCs w:val="28"/>
        </w:rPr>
        <w:t>c) Về mức thưởng</w:t>
      </w:r>
    </w:p>
    <w:p w:rsidR="00A45E43" w:rsidRPr="00A45E43" w:rsidRDefault="00A45E43" w:rsidP="00831183">
      <w:pPr>
        <w:tabs>
          <w:tab w:val="left" w:pos="709"/>
        </w:tabs>
        <w:spacing w:before="120" w:line="340" w:lineRule="exact"/>
        <w:ind w:firstLine="709"/>
        <w:jc w:val="both"/>
        <w:rPr>
          <w:color w:val="000000" w:themeColor="text1"/>
          <w:sz w:val="28"/>
          <w:szCs w:val="28"/>
        </w:rPr>
      </w:pPr>
      <w:r w:rsidRPr="00A45E43">
        <w:rPr>
          <w:color w:val="000000" w:themeColor="text1"/>
          <w:sz w:val="28"/>
          <w:szCs w:val="28"/>
        </w:rPr>
        <w:tab/>
        <w:t xml:space="preserve">Tại thời điểm ban hành Quyết định số 158, mức thưởng đối với học sinh, sinh viên đoạt giải trong các kỳ thi quốc gia, quốc tế là cao so với mức lương cơ sở năm 2002. Ví dụ: Học sinh đạt thành tích cao nhất là Huy chương Vàng </w:t>
      </w:r>
      <w:r w:rsidR="00107AFB">
        <w:rPr>
          <w:color w:val="000000" w:themeColor="text1"/>
          <w:sz w:val="28"/>
          <w:szCs w:val="28"/>
        </w:rPr>
        <w:t>quốc tế</w:t>
      </w:r>
      <w:r w:rsidRPr="00A45E43">
        <w:rPr>
          <w:color w:val="000000" w:themeColor="text1"/>
          <w:sz w:val="28"/>
          <w:szCs w:val="28"/>
        </w:rPr>
        <w:t xml:space="preserve"> được thưởng 15.000.000đ (mười lăm triệu đồng) tương đương 71 lần mức lương cơ sở (210.000đ); Huy chương Vàng châu Á được thưởng 10.000.000đ, tương đương 47 lần mức lương cơ sở….</w:t>
      </w:r>
    </w:p>
    <w:p w:rsidR="00A45E43" w:rsidRPr="00A45E43" w:rsidRDefault="00A45E43" w:rsidP="00831183">
      <w:pPr>
        <w:tabs>
          <w:tab w:val="left" w:pos="709"/>
        </w:tabs>
        <w:spacing w:before="120" w:line="340" w:lineRule="exact"/>
        <w:ind w:firstLine="709"/>
        <w:jc w:val="both"/>
        <w:rPr>
          <w:color w:val="000000" w:themeColor="text1"/>
          <w:sz w:val="28"/>
          <w:szCs w:val="28"/>
        </w:rPr>
      </w:pPr>
      <w:r w:rsidRPr="00A45E43">
        <w:rPr>
          <w:color w:val="000000" w:themeColor="text1"/>
          <w:sz w:val="28"/>
          <w:szCs w:val="28"/>
        </w:rPr>
        <w:t xml:space="preserve">Sau 16 năm thực hiện, mức thưởng trên không còn phù hợp. Ví dụ: học sinh đoạt Huy chương Vàng quốc tế </w:t>
      </w:r>
      <w:r w:rsidRPr="00111604">
        <w:rPr>
          <w:b/>
          <w:i/>
          <w:color w:val="000000" w:themeColor="text1"/>
          <w:sz w:val="28"/>
          <w:szCs w:val="28"/>
        </w:rPr>
        <w:t>năm 2002 được thưởng 15.000.000</w:t>
      </w:r>
      <w:r w:rsidR="003C379F">
        <w:rPr>
          <w:b/>
          <w:i/>
          <w:color w:val="000000" w:themeColor="text1"/>
          <w:sz w:val="28"/>
          <w:szCs w:val="28"/>
        </w:rPr>
        <w:t xml:space="preserve"> </w:t>
      </w:r>
      <w:r w:rsidRPr="00111604">
        <w:rPr>
          <w:b/>
          <w:i/>
          <w:color w:val="000000" w:themeColor="text1"/>
          <w:sz w:val="28"/>
          <w:szCs w:val="28"/>
        </w:rPr>
        <w:t>đ gấp 71 lần mức lương cơ sở thời điểm đó là 210.000đ</w:t>
      </w:r>
      <w:r w:rsidR="00107AFB">
        <w:rPr>
          <w:color w:val="000000" w:themeColor="text1"/>
          <w:sz w:val="28"/>
          <w:szCs w:val="28"/>
        </w:rPr>
        <w:t>,</w:t>
      </w:r>
      <w:r w:rsidRPr="00A45E43">
        <w:rPr>
          <w:color w:val="000000" w:themeColor="text1"/>
          <w:sz w:val="28"/>
          <w:szCs w:val="28"/>
        </w:rPr>
        <w:t xml:space="preserve"> nay chỉ còn gấp </w:t>
      </w:r>
      <w:r w:rsidRPr="00442B8D">
        <w:rPr>
          <w:color w:val="0000FF"/>
          <w:sz w:val="28"/>
          <w:szCs w:val="28"/>
        </w:rPr>
        <w:t>1</w:t>
      </w:r>
      <w:r w:rsidR="00442B8D" w:rsidRPr="00442B8D">
        <w:rPr>
          <w:color w:val="0000FF"/>
          <w:sz w:val="28"/>
          <w:szCs w:val="28"/>
        </w:rPr>
        <w:t>1</w:t>
      </w:r>
      <w:r w:rsidRPr="00442B8D">
        <w:rPr>
          <w:color w:val="0000FF"/>
          <w:sz w:val="28"/>
          <w:szCs w:val="28"/>
        </w:rPr>
        <w:t xml:space="preserve"> lần </w:t>
      </w:r>
      <w:r w:rsidR="00442B8D">
        <w:rPr>
          <w:color w:val="000000" w:themeColor="text1"/>
          <w:sz w:val="28"/>
          <w:szCs w:val="28"/>
        </w:rPr>
        <w:t xml:space="preserve">so với mức lương cơ sở là </w:t>
      </w:r>
      <w:r w:rsidR="00442B8D" w:rsidRPr="00442B8D">
        <w:rPr>
          <w:color w:val="0000FF"/>
          <w:sz w:val="28"/>
          <w:szCs w:val="28"/>
        </w:rPr>
        <w:t>1.39</w:t>
      </w:r>
      <w:r w:rsidRPr="00442B8D">
        <w:rPr>
          <w:color w:val="0000FF"/>
          <w:sz w:val="28"/>
          <w:szCs w:val="28"/>
        </w:rPr>
        <w:t>0.000đ</w:t>
      </w:r>
      <w:r w:rsidRPr="00A45E43">
        <w:rPr>
          <w:color w:val="000000" w:themeColor="text1"/>
          <w:sz w:val="28"/>
          <w:szCs w:val="28"/>
        </w:rPr>
        <w:t>; mức thưởng thấp nhất cho  học sinh đoạt giải ba trong kỳ thi chọn học sinh giỏi quốc gia, kèm theo Bằng khen của Bộ trưởng là 400.000đ, gấp gần 02 lần mức lương cơ sở năm 2002, hiện nay chỉ còn tương đương 0,3 lần so với mức lương cơ sở hiện hành</w:t>
      </w:r>
      <w:r w:rsidR="00111604">
        <w:rPr>
          <w:color w:val="000000" w:themeColor="text1"/>
          <w:sz w:val="28"/>
          <w:szCs w:val="28"/>
        </w:rPr>
        <w:t xml:space="preserve"> </w:t>
      </w:r>
      <w:r w:rsidR="00111604" w:rsidRPr="00111604">
        <w:rPr>
          <w:color w:val="0000FF"/>
          <w:sz w:val="28"/>
          <w:szCs w:val="28"/>
        </w:rPr>
        <w:t xml:space="preserve">(mức thưởng </w:t>
      </w:r>
      <w:r w:rsidR="00C577B0">
        <w:rPr>
          <w:color w:val="0000FF"/>
          <w:sz w:val="28"/>
          <w:szCs w:val="28"/>
        </w:rPr>
        <w:t>chỉ bằng 1/3</w:t>
      </w:r>
      <w:r w:rsidR="00111604" w:rsidRPr="00111604">
        <w:rPr>
          <w:color w:val="0000FF"/>
          <w:sz w:val="28"/>
          <w:szCs w:val="28"/>
        </w:rPr>
        <w:t xml:space="preserve"> mức thưởng quy định tại Nghị định số 91/2017/NĐ-CP là 1 lần mức lương cơ sở)</w:t>
      </w:r>
      <w:r w:rsidRPr="00A45E43">
        <w:rPr>
          <w:color w:val="000000" w:themeColor="text1"/>
          <w:sz w:val="28"/>
          <w:szCs w:val="28"/>
        </w:rPr>
        <w:t>.</w:t>
      </w:r>
    </w:p>
    <w:p w:rsidR="00A45E43" w:rsidRDefault="00A45E43" w:rsidP="00831183">
      <w:pPr>
        <w:tabs>
          <w:tab w:val="left" w:pos="709"/>
        </w:tabs>
        <w:spacing w:before="120" w:line="340" w:lineRule="exact"/>
        <w:ind w:firstLine="709"/>
        <w:jc w:val="both"/>
        <w:rPr>
          <w:color w:val="000000" w:themeColor="text1"/>
          <w:spacing w:val="-4"/>
          <w:sz w:val="28"/>
          <w:szCs w:val="28"/>
        </w:rPr>
      </w:pPr>
      <w:r w:rsidRPr="00A45E43">
        <w:rPr>
          <w:color w:val="000000" w:themeColor="text1"/>
          <w:sz w:val="28"/>
          <w:szCs w:val="28"/>
        </w:rPr>
        <w:t xml:space="preserve">Do vậy, việc trình Chính phủ xem xét, sửa đổi chính sách về mức thưởng đối với học sinh, sinh viên đoạt giải quốc gia, quốc tế bảo đảm phù hợp với quy định tại Nghị định số 91/2017/NĐ-CP ngày 31/7/2017 của Chính phủ quy định </w:t>
      </w:r>
      <w:r w:rsidRPr="00A45E43">
        <w:rPr>
          <w:color w:val="000000" w:themeColor="text1"/>
          <w:spacing w:val="-4"/>
          <w:sz w:val="28"/>
          <w:szCs w:val="28"/>
        </w:rPr>
        <w:t xml:space="preserve">chi tiết thi hành một số điều của Luật thi đua, khen thưởng (sau đây gọi tắt là Nghị </w:t>
      </w:r>
      <w:r w:rsidRPr="00A45E43">
        <w:rPr>
          <w:color w:val="000000" w:themeColor="text1"/>
          <w:spacing w:val="-4"/>
          <w:sz w:val="28"/>
          <w:szCs w:val="28"/>
        </w:rPr>
        <w:lastRenderedPageBreak/>
        <w:t xml:space="preserve">định số 91), </w:t>
      </w:r>
      <w:r w:rsidRPr="00442B8D">
        <w:rPr>
          <w:b/>
          <w:i/>
          <w:color w:val="000000" w:themeColor="text1"/>
          <w:spacing w:val="-4"/>
          <w:sz w:val="28"/>
          <w:szCs w:val="28"/>
        </w:rPr>
        <w:t>trong đó quy định mức thưởng cho các danh hiệu thi đua, hình thức khen thưởng đã tăng khoảng 04 lần so với mức thưởng năm 2002</w:t>
      </w:r>
      <w:r w:rsidRPr="00A45E43">
        <w:rPr>
          <w:color w:val="000000" w:themeColor="text1"/>
          <w:spacing w:val="-4"/>
          <w:sz w:val="28"/>
          <w:szCs w:val="28"/>
        </w:rPr>
        <w:t xml:space="preserve"> là rất cần thiết.</w:t>
      </w:r>
    </w:p>
    <w:p w:rsidR="00A45E43" w:rsidRPr="0094640E" w:rsidRDefault="00A45E43" w:rsidP="00B455F5">
      <w:pPr>
        <w:tabs>
          <w:tab w:val="left" w:pos="709"/>
        </w:tabs>
        <w:spacing w:before="120"/>
        <w:ind w:firstLine="709"/>
        <w:jc w:val="both"/>
        <w:rPr>
          <w:b/>
          <w:color w:val="000000" w:themeColor="text1"/>
          <w:sz w:val="28"/>
          <w:szCs w:val="28"/>
        </w:rPr>
      </w:pPr>
      <w:r w:rsidRPr="0094640E">
        <w:rPr>
          <w:b/>
          <w:color w:val="000000" w:themeColor="text1"/>
          <w:sz w:val="28"/>
          <w:szCs w:val="28"/>
        </w:rPr>
        <w:t xml:space="preserve">2. </w:t>
      </w:r>
      <w:r w:rsidR="00CC3FDB">
        <w:rPr>
          <w:b/>
          <w:color w:val="0000FF"/>
          <w:sz w:val="28"/>
          <w:szCs w:val="28"/>
        </w:rPr>
        <w:t>Căn cứ</w:t>
      </w:r>
      <w:r w:rsidR="00CC3FDB" w:rsidRPr="00CC3FDB">
        <w:rPr>
          <w:b/>
          <w:color w:val="0000FF"/>
          <w:sz w:val="28"/>
          <w:szCs w:val="28"/>
        </w:rPr>
        <w:t xml:space="preserve"> </w:t>
      </w:r>
      <w:r w:rsidRPr="0094640E">
        <w:rPr>
          <w:b/>
          <w:color w:val="000000" w:themeColor="text1"/>
          <w:sz w:val="28"/>
          <w:szCs w:val="28"/>
        </w:rPr>
        <w:t>pháp lý</w:t>
      </w:r>
    </w:p>
    <w:p w:rsidR="00757407" w:rsidRPr="00FD3A74" w:rsidRDefault="00757407" w:rsidP="00B455F5">
      <w:pPr>
        <w:tabs>
          <w:tab w:val="left" w:pos="709"/>
        </w:tabs>
        <w:spacing w:before="120"/>
        <w:ind w:firstLine="709"/>
        <w:jc w:val="both"/>
        <w:rPr>
          <w:color w:val="0000FF"/>
          <w:sz w:val="28"/>
          <w:szCs w:val="28"/>
        </w:rPr>
      </w:pPr>
      <w:r w:rsidRPr="00FD3A74">
        <w:rPr>
          <w:color w:val="0000FF"/>
          <w:sz w:val="28"/>
          <w:szCs w:val="28"/>
        </w:rPr>
        <w:t xml:space="preserve">Quyết định số 158 được ban hành trước khi Quốc hội ban hành Luật thi đua khen thưởng và các Luật sửa đổi, bổ sung Luật thi đua, khen thưởng. </w:t>
      </w:r>
      <w:r w:rsidR="0008334E" w:rsidRPr="00FD3A74">
        <w:rPr>
          <w:color w:val="0000FF"/>
          <w:sz w:val="28"/>
          <w:szCs w:val="28"/>
        </w:rPr>
        <w:t>Sau 16 năm thực hiện</w:t>
      </w:r>
      <w:r w:rsidRPr="00FD3A74">
        <w:rPr>
          <w:color w:val="0000FF"/>
          <w:sz w:val="28"/>
          <w:szCs w:val="28"/>
        </w:rPr>
        <w:t xml:space="preserve"> Quyết định số 158</w:t>
      </w:r>
      <w:r w:rsidR="0008334E" w:rsidRPr="00FD3A74">
        <w:rPr>
          <w:color w:val="0000FF"/>
          <w:sz w:val="28"/>
          <w:szCs w:val="28"/>
        </w:rPr>
        <w:t xml:space="preserve">, các hình thức, mức khen thưởng </w:t>
      </w:r>
      <w:r w:rsidR="00FD3A74" w:rsidRPr="00FD3A74">
        <w:rPr>
          <w:color w:val="0000FF"/>
          <w:sz w:val="28"/>
          <w:szCs w:val="28"/>
        </w:rPr>
        <w:t xml:space="preserve">học sinh, sinh viên đoạt giải trong các kỳ thi quốc gia, quốc tế </w:t>
      </w:r>
      <w:r w:rsidR="0008334E" w:rsidRPr="00FD3A74">
        <w:rPr>
          <w:color w:val="0000FF"/>
          <w:sz w:val="28"/>
          <w:szCs w:val="28"/>
        </w:rPr>
        <w:t xml:space="preserve">hiện nay </w:t>
      </w:r>
      <w:r w:rsidR="00831183">
        <w:rPr>
          <w:color w:val="0000FF"/>
          <w:sz w:val="28"/>
          <w:szCs w:val="28"/>
        </w:rPr>
        <w:t xml:space="preserve">không </w:t>
      </w:r>
      <w:r w:rsidR="0008334E" w:rsidRPr="00FD3A74">
        <w:rPr>
          <w:color w:val="0000FF"/>
          <w:sz w:val="28"/>
          <w:szCs w:val="28"/>
        </w:rPr>
        <w:t>tương xứng với thành tích đặc biệt xuất sắc đột xuất, được giải thưởng cao ở khu vực hoặc thế giới theo quy định tại Điều 22, 23, 24</w:t>
      </w:r>
      <w:r w:rsidR="00135B12">
        <w:rPr>
          <w:color w:val="0000FF"/>
          <w:sz w:val="28"/>
          <w:szCs w:val="28"/>
        </w:rPr>
        <w:t xml:space="preserve"> Nghị định số 91/2017/NĐ-CP ngày 31/7/2017 quy định chi tiết thi hành một số điều của</w:t>
      </w:r>
      <w:r w:rsidRPr="00FD3A74">
        <w:rPr>
          <w:color w:val="0000FF"/>
          <w:sz w:val="28"/>
          <w:szCs w:val="28"/>
        </w:rPr>
        <w:t xml:space="preserve"> Luật Thi đua, khen thưởng và không còn đảm bảo nguyên tắc kết hợp chặt chẽ động viên tinh thần với khuy</w:t>
      </w:r>
      <w:r w:rsidR="00092A0C">
        <w:rPr>
          <w:color w:val="0000FF"/>
          <w:sz w:val="28"/>
          <w:szCs w:val="28"/>
        </w:rPr>
        <w:t>ến khích bằng lợi ích vật chất;</w:t>
      </w:r>
    </w:p>
    <w:p w:rsidR="00A45E43" w:rsidRDefault="00A45E43" w:rsidP="00B455F5">
      <w:pPr>
        <w:tabs>
          <w:tab w:val="left" w:pos="709"/>
        </w:tabs>
        <w:spacing w:before="120"/>
        <w:ind w:firstLine="709"/>
        <w:jc w:val="both"/>
        <w:rPr>
          <w:color w:val="000000" w:themeColor="text1"/>
          <w:sz w:val="28"/>
          <w:szCs w:val="28"/>
        </w:rPr>
      </w:pPr>
      <w:r w:rsidRPr="006A443B">
        <w:rPr>
          <w:color w:val="000000" w:themeColor="text1"/>
          <w:sz w:val="28"/>
          <w:szCs w:val="28"/>
        </w:rPr>
        <w:t>Khoản 7 Mục III Nghị quyết số 29-NQ/TW ngày 04/11/2013 của Ban chấp hành Trung ương Đảng về đổi mới căn bản, toàn diện giáo dục và đào tạo, đáp ứng yêu cầu công nghiệp hóa, hiện đại hóa trong điều kiện kinh tế thị trường định hướng xã hội chủ nghĩa và hội nhập quốc tế, xác định rõ “Tôn vinh, khen thưởng xứng đáng các cá nhân, tập thể có thành tích xuất sắc và đóng góp nổi bật cho</w:t>
      </w:r>
      <w:r w:rsidR="00092A0C">
        <w:rPr>
          <w:color w:val="000000" w:themeColor="text1"/>
          <w:sz w:val="28"/>
          <w:szCs w:val="28"/>
        </w:rPr>
        <w:t xml:space="preserve"> sự nghiệp giáo dục và đào tạo”;</w:t>
      </w:r>
    </w:p>
    <w:p w:rsidR="00092A0C" w:rsidRPr="00092A0C" w:rsidRDefault="00092A0C" w:rsidP="00092A0C">
      <w:pPr>
        <w:tabs>
          <w:tab w:val="left" w:pos="709"/>
        </w:tabs>
        <w:spacing w:before="120"/>
        <w:jc w:val="both"/>
        <w:rPr>
          <w:color w:val="0000FF"/>
          <w:sz w:val="28"/>
          <w:szCs w:val="28"/>
        </w:rPr>
      </w:pPr>
      <w:r>
        <w:rPr>
          <w:sz w:val="28"/>
          <w:szCs w:val="28"/>
        </w:rPr>
        <w:tab/>
      </w:r>
      <w:r w:rsidR="00AC3C43">
        <w:rPr>
          <w:sz w:val="28"/>
          <w:szCs w:val="28"/>
        </w:rPr>
        <w:t>Ngày</w:t>
      </w:r>
      <w:r w:rsidR="00257928">
        <w:rPr>
          <w:sz w:val="28"/>
          <w:szCs w:val="28"/>
        </w:rPr>
        <w:t xml:space="preserve"> 14 t</w:t>
      </w:r>
      <w:r w:rsidR="00107AFB">
        <w:rPr>
          <w:sz w:val="28"/>
          <w:szCs w:val="28"/>
        </w:rPr>
        <w:t xml:space="preserve">háng 8 năm 2018, Chính phủ đã ban hành </w:t>
      </w:r>
      <w:r w:rsidR="00107AFB">
        <w:rPr>
          <w:color w:val="0000FF"/>
          <w:sz w:val="28"/>
          <w:szCs w:val="28"/>
        </w:rPr>
        <w:t>Nghị quyết số 105/NQ-</w:t>
      </w:r>
      <w:r w:rsidRPr="00092A0C">
        <w:rPr>
          <w:color w:val="0000FF"/>
          <w:sz w:val="28"/>
          <w:szCs w:val="28"/>
        </w:rPr>
        <w:t>CP về việc xây dựng Nghị định quy định chế độ khen thưởng đối với học sinh, sinh viên đoạt giải trong các kỳ thi quốc gia, quốc tế;</w:t>
      </w:r>
    </w:p>
    <w:p w:rsidR="0094640E" w:rsidRDefault="00092A0C" w:rsidP="00B455F5">
      <w:pPr>
        <w:tabs>
          <w:tab w:val="left" w:pos="709"/>
        </w:tabs>
        <w:spacing w:before="120"/>
        <w:ind w:firstLine="709"/>
        <w:jc w:val="both"/>
        <w:rPr>
          <w:color w:val="0000FF"/>
          <w:sz w:val="28"/>
          <w:szCs w:val="28"/>
        </w:rPr>
      </w:pPr>
      <w:r w:rsidRPr="00092A0C">
        <w:rPr>
          <w:color w:val="0000FF"/>
          <w:sz w:val="28"/>
          <w:szCs w:val="28"/>
        </w:rPr>
        <w:t xml:space="preserve">Do </w:t>
      </w:r>
      <w:r w:rsidR="00A45E43" w:rsidRPr="00092A0C">
        <w:rPr>
          <w:color w:val="0000FF"/>
          <w:sz w:val="28"/>
          <w:szCs w:val="28"/>
        </w:rPr>
        <w:t>vậy,</w:t>
      </w:r>
      <w:r w:rsidR="00A45E43" w:rsidRPr="00A45E43">
        <w:rPr>
          <w:color w:val="000000" w:themeColor="text1"/>
          <w:sz w:val="28"/>
          <w:szCs w:val="28"/>
        </w:rPr>
        <w:t xml:space="preserve"> việc sửa đổi các chính sách và xây dựng Nghị định quy định chế độ khen thưởng đối với học sinh, sinh viên đoạt giải trong các kỳ thi học sinh, sinh viên giỏi quốc gia, quốc tế để thay thế các chính sách đã được quy định tại Quyết định số 158 là cần thiết</w:t>
      </w:r>
      <w:r w:rsidR="0094640E">
        <w:rPr>
          <w:color w:val="000000" w:themeColor="text1"/>
          <w:sz w:val="28"/>
          <w:szCs w:val="28"/>
        </w:rPr>
        <w:t xml:space="preserve">, </w:t>
      </w:r>
      <w:r w:rsidR="0094640E" w:rsidRPr="0094640E">
        <w:rPr>
          <w:color w:val="0000FF"/>
          <w:sz w:val="28"/>
          <w:szCs w:val="28"/>
        </w:rPr>
        <w:t>nhằm</w:t>
      </w:r>
      <w:r w:rsidR="0094640E">
        <w:rPr>
          <w:color w:val="0000FF"/>
          <w:sz w:val="28"/>
          <w:szCs w:val="28"/>
        </w:rPr>
        <w:t xml:space="preserve"> giải quyết và khắc phục những hạn chế, bất cập về mặt pháp lý cũng như thực tiễn trong công tác khen thưởng đối với học sinh, sinh viên đoạt giải trong các kỳ thi quốc gia và quốc tế, bảo đảm phù hợp với khung pháp luật hiện hành</w:t>
      </w:r>
      <w:r w:rsidR="006A443B">
        <w:rPr>
          <w:color w:val="0000FF"/>
          <w:sz w:val="28"/>
          <w:szCs w:val="28"/>
        </w:rPr>
        <w:t>.</w:t>
      </w:r>
    </w:p>
    <w:p w:rsidR="00F57869" w:rsidRPr="00B7147F" w:rsidRDefault="00F57869" w:rsidP="00B455F5">
      <w:pPr>
        <w:spacing w:before="120"/>
        <w:ind w:firstLine="601"/>
        <w:jc w:val="both"/>
        <w:rPr>
          <w:b/>
          <w:sz w:val="28"/>
          <w:szCs w:val="28"/>
        </w:rPr>
      </w:pPr>
      <w:r w:rsidRPr="00B7147F">
        <w:rPr>
          <w:b/>
          <w:sz w:val="28"/>
          <w:szCs w:val="28"/>
        </w:rPr>
        <w:t>II. QUAN ĐIỂM CHỈ ĐẠO XÂY DỰNG DỰ THẢO NGHỊ ĐỊNH</w:t>
      </w:r>
    </w:p>
    <w:p w:rsidR="006A443B" w:rsidRPr="00CC3FDB" w:rsidRDefault="006A443B" w:rsidP="00B455F5">
      <w:pPr>
        <w:pStyle w:val="ListParagraph"/>
        <w:numPr>
          <w:ilvl w:val="0"/>
          <w:numId w:val="2"/>
        </w:numPr>
        <w:tabs>
          <w:tab w:val="left" w:pos="993"/>
        </w:tabs>
        <w:spacing w:before="120"/>
        <w:ind w:left="0" w:firstLine="709"/>
        <w:contextualSpacing w:val="0"/>
        <w:jc w:val="both"/>
        <w:rPr>
          <w:b/>
          <w:color w:val="000000" w:themeColor="text1"/>
          <w:sz w:val="28"/>
          <w:szCs w:val="28"/>
        </w:rPr>
      </w:pPr>
      <w:r w:rsidRPr="00CC3FDB">
        <w:rPr>
          <w:b/>
          <w:color w:val="000000" w:themeColor="text1"/>
          <w:sz w:val="28"/>
          <w:szCs w:val="28"/>
        </w:rPr>
        <w:t>Mục đích</w:t>
      </w:r>
    </w:p>
    <w:p w:rsidR="00550051" w:rsidRDefault="006A443B" w:rsidP="00B455F5">
      <w:pPr>
        <w:pStyle w:val="ListParagraph"/>
        <w:tabs>
          <w:tab w:val="left" w:pos="993"/>
        </w:tabs>
        <w:spacing w:before="120"/>
        <w:ind w:left="0" w:firstLine="709"/>
        <w:contextualSpacing w:val="0"/>
        <w:jc w:val="both"/>
        <w:rPr>
          <w:color w:val="000000" w:themeColor="text1"/>
          <w:spacing w:val="-2"/>
          <w:sz w:val="28"/>
          <w:szCs w:val="28"/>
        </w:rPr>
      </w:pPr>
      <w:r w:rsidRPr="006A443B">
        <w:rPr>
          <w:color w:val="000000" w:themeColor="text1"/>
          <w:spacing w:val="-2"/>
          <w:sz w:val="28"/>
          <w:szCs w:val="28"/>
        </w:rPr>
        <w:t xml:space="preserve">Việc xây dựng Nghị định quy định chế độ khen thưởng đối với học sinh, sinh viên đạt thành tích cao trong học tập, nghiên cứu </w:t>
      </w:r>
      <w:r w:rsidR="00107AFB" w:rsidRPr="00107AFB">
        <w:rPr>
          <w:color w:val="0000FF"/>
          <w:spacing w:val="-2"/>
          <w:sz w:val="28"/>
          <w:szCs w:val="28"/>
        </w:rPr>
        <w:t xml:space="preserve">khoa học </w:t>
      </w:r>
      <w:r w:rsidRPr="006A443B">
        <w:rPr>
          <w:color w:val="000000" w:themeColor="text1"/>
          <w:spacing w:val="-2"/>
          <w:sz w:val="28"/>
          <w:szCs w:val="28"/>
        </w:rPr>
        <w:t xml:space="preserve">thể hiện </w:t>
      </w:r>
      <w:r w:rsidRPr="00550051">
        <w:rPr>
          <w:color w:val="000000" w:themeColor="text1"/>
          <w:spacing w:val="-2"/>
          <w:sz w:val="28"/>
          <w:szCs w:val="28"/>
        </w:rPr>
        <w:t>sự quan tâm sâu sắc của Đảng, Nhà nước đối với ngành Giáo dục, coi giáo dục là “quốc sách hàng đầu”, trong đó đặc biệt quan tâm đến học sinh, sinh viên giỏi, nguồn nhân lực chất lượng cao; phát hiện, bồi dưỡng nhân tài cho đất nước, phục v</w:t>
      </w:r>
      <w:r w:rsidRPr="006A443B">
        <w:rPr>
          <w:color w:val="000000" w:themeColor="text1"/>
          <w:spacing w:val="-2"/>
          <w:sz w:val="28"/>
          <w:szCs w:val="28"/>
        </w:rPr>
        <w:t>ụ yêu cầu phát triển kinh tế, xã hội trong thời kỳ đẩy mạnh công nghiệp hóa, hiện đại hóa và hội nhập kinh tế quốc tế.</w:t>
      </w:r>
    </w:p>
    <w:p w:rsidR="006A443B" w:rsidRDefault="006A443B" w:rsidP="00B455F5">
      <w:pPr>
        <w:pStyle w:val="ListParagraph"/>
        <w:tabs>
          <w:tab w:val="left" w:pos="993"/>
        </w:tabs>
        <w:spacing w:before="120"/>
        <w:ind w:left="0" w:firstLine="709"/>
        <w:contextualSpacing w:val="0"/>
        <w:jc w:val="both"/>
        <w:rPr>
          <w:sz w:val="28"/>
          <w:szCs w:val="28"/>
        </w:rPr>
      </w:pPr>
      <w:r w:rsidRPr="00550051">
        <w:rPr>
          <w:color w:val="000000" w:themeColor="text1"/>
          <w:sz w:val="28"/>
          <w:szCs w:val="28"/>
        </w:rPr>
        <w:t xml:space="preserve">Tạo sự thống nhất về hình thức khen thưởng và mức thưởng đối với học sinh, sinh viên với các quy định hiện hành về khen thưởng của </w:t>
      </w:r>
      <w:r w:rsidRPr="00FD3A74">
        <w:rPr>
          <w:sz w:val="28"/>
          <w:szCs w:val="28"/>
        </w:rPr>
        <w:t>Nhà nước.</w:t>
      </w:r>
    </w:p>
    <w:p w:rsidR="00484CDB" w:rsidRPr="00550051" w:rsidRDefault="00484CDB" w:rsidP="00B455F5">
      <w:pPr>
        <w:pStyle w:val="ListParagraph"/>
        <w:tabs>
          <w:tab w:val="left" w:pos="993"/>
        </w:tabs>
        <w:spacing w:before="120"/>
        <w:ind w:left="0" w:firstLine="709"/>
        <w:contextualSpacing w:val="0"/>
        <w:jc w:val="both"/>
        <w:rPr>
          <w:color w:val="000000" w:themeColor="text1"/>
          <w:spacing w:val="-2"/>
          <w:sz w:val="28"/>
          <w:szCs w:val="28"/>
        </w:rPr>
      </w:pPr>
    </w:p>
    <w:p w:rsidR="006A443B" w:rsidRPr="00CC3FDB" w:rsidRDefault="006A443B" w:rsidP="00B455F5">
      <w:pPr>
        <w:pStyle w:val="ListParagraph"/>
        <w:numPr>
          <w:ilvl w:val="0"/>
          <w:numId w:val="2"/>
        </w:numPr>
        <w:tabs>
          <w:tab w:val="left" w:pos="993"/>
        </w:tabs>
        <w:spacing w:before="120"/>
        <w:ind w:left="0" w:firstLine="709"/>
        <w:contextualSpacing w:val="0"/>
        <w:jc w:val="both"/>
        <w:rPr>
          <w:b/>
          <w:color w:val="000000" w:themeColor="text1"/>
          <w:sz w:val="28"/>
          <w:szCs w:val="28"/>
        </w:rPr>
      </w:pPr>
      <w:r w:rsidRPr="00CC3FDB">
        <w:rPr>
          <w:b/>
          <w:color w:val="000000" w:themeColor="text1"/>
          <w:sz w:val="28"/>
          <w:szCs w:val="28"/>
        </w:rPr>
        <w:lastRenderedPageBreak/>
        <w:t>Quan điểm xây dựng văn bản</w:t>
      </w:r>
    </w:p>
    <w:p w:rsidR="00F57869" w:rsidRPr="00FD3A74" w:rsidRDefault="00FD3A74" w:rsidP="00B455F5">
      <w:pPr>
        <w:tabs>
          <w:tab w:val="left" w:pos="709"/>
        </w:tabs>
        <w:spacing w:before="120"/>
        <w:jc w:val="both"/>
        <w:rPr>
          <w:color w:val="0000FF"/>
          <w:sz w:val="28"/>
          <w:szCs w:val="28"/>
        </w:rPr>
      </w:pPr>
      <w:r w:rsidRPr="00FD3A74">
        <w:rPr>
          <w:color w:val="0000FF"/>
          <w:sz w:val="28"/>
          <w:szCs w:val="28"/>
        </w:rPr>
        <w:tab/>
        <w:t xml:space="preserve">- </w:t>
      </w:r>
      <w:r w:rsidR="00F57869" w:rsidRPr="00FD3A74">
        <w:rPr>
          <w:color w:val="0000FF"/>
          <w:sz w:val="28"/>
          <w:szCs w:val="28"/>
        </w:rPr>
        <w:t xml:space="preserve">Kế thừa và phát triển các nội dung hợp lý </w:t>
      </w:r>
      <w:r w:rsidR="00107AFB">
        <w:rPr>
          <w:color w:val="000000" w:themeColor="text1"/>
          <w:sz w:val="28"/>
          <w:szCs w:val="28"/>
        </w:rPr>
        <w:t>tại</w:t>
      </w:r>
      <w:r w:rsidR="00F57869" w:rsidRPr="00FD3A74">
        <w:rPr>
          <w:color w:val="0000FF"/>
          <w:sz w:val="28"/>
          <w:szCs w:val="28"/>
        </w:rPr>
        <w:t xml:space="preserve"> </w:t>
      </w:r>
      <w:r w:rsidR="0035234B" w:rsidRPr="00FD3A74">
        <w:rPr>
          <w:color w:val="0000FF"/>
          <w:sz w:val="28"/>
          <w:szCs w:val="28"/>
        </w:rPr>
        <w:t>Quyết định số 158</w:t>
      </w:r>
      <w:r w:rsidRPr="00FD3A74">
        <w:rPr>
          <w:color w:val="0000FF"/>
          <w:sz w:val="28"/>
          <w:szCs w:val="28"/>
        </w:rPr>
        <w:t>;</w:t>
      </w:r>
    </w:p>
    <w:p w:rsidR="00FD3A74" w:rsidRPr="00346789" w:rsidRDefault="00FD3A74" w:rsidP="00B455F5">
      <w:pPr>
        <w:tabs>
          <w:tab w:val="left" w:pos="709"/>
        </w:tabs>
        <w:spacing w:before="120"/>
        <w:jc w:val="both"/>
        <w:rPr>
          <w:color w:val="000000" w:themeColor="text1"/>
          <w:sz w:val="28"/>
          <w:szCs w:val="28"/>
        </w:rPr>
      </w:pPr>
      <w:r>
        <w:rPr>
          <w:color w:val="000000" w:themeColor="text1"/>
          <w:sz w:val="28"/>
          <w:szCs w:val="28"/>
        </w:rPr>
        <w:tab/>
      </w:r>
      <w:r w:rsidRPr="00346789">
        <w:rPr>
          <w:color w:val="000000" w:themeColor="text1"/>
          <w:sz w:val="28"/>
          <w:szCs w:val="28"/>
        </w:rPr>
        <w:t>- Bảo đảm tính thống nhất, đồng bộ với Luật thi đua, khen thưởng và các văn bản pháp luật khác có liên quan;</w:t>
      </w:r>
    </w:p>
    <w:p w:rsidR="00FD3A74" w:rsidRPr="00346789" w:rsidRDefault="00FD3A74" w:rsidP="00B455F5">
      <w:pPr>
        <w:tabs>
          <w:tab w:val="left" w:pos="709"/>
        </w:tabs>
        <w:spacing w:before="120"/>
        <w:jc w:val="both"/>
        <w:rPr>
          <w:rFonts w:cstheme="minorBidi"/>
          <w:color w:val="000000" w:themeColor="text1"/>
          <w:spacing w:val="-4"/>
          <w:sz w:val="28"/>
          <w:szCs w:val="28"/>
        </w:rPr>
      </w:pPr>
      <w:r>
        <w:rPr>
          <w:rFonts w:cstheme="minorBidi"/>
          <w:color w:val="000000" w:themeColor="text1"/>
          <w:spacing w:val="-4"/>
          <w:sz w:val="28"/>
          <w:szCs w:val="28"/>
        </w:rPr>
        <w:tab/>
      </w:r>
      <w:r w:rsidRPr="00346789">
        <w:rPr>
          <w:rFonts w:cstheme="minorBidi"/>
          <w:color w:val="000000" w:themeColor="text1"/>
          <w:spacing w:val="-4"/>
          <w:sz w:val="28"/>
          <w:szCs w:val="28"/>
        </w:rPr>
        <w:t>- Giải quyết các vấn đề phát sinh trong thực tiễn công tác quản lý nhà nước;</w:t>
      </w:r>
    </w:p>
    <w:p w:rsidR="00FD3A74" w:rsidRPr="00346789" w:rsidRDefault="00FD3A74" w:rsidP="00B455F5">
      <w:pPr>
        <w:tabs>
          <w:tab w:val="left" w:pos="709"/>
        </w:tabs>
        <w:spacing w:before="120"/>
        <w:jc w:val="both"/>
        <w:rPr>
          <w:color w:val="000000" w:themeColor="text1"/>
          <w:sz w:val="28"/>
          <w:szCs w:val="28"/>
        </w:rPr>
      </w:pPr>
      <w:r>
        <w:rPr>
          <w:color w:val="000000" w:themeColor="text1"/>
          <w:sz w:val="28"/>
          <w:szCs w:val="28"/>
        </w:rPr>
        <w:tab/>
      </w:r>
      <w:r w:rsidRPr="00346789">
        <w:rPr>
          <w:color w:val="000000" w:themeColor="text1"/>
          <w:sz w:val="28"/>
          <w:szCs w:val="28"/>
        </w:rPr>
        <w:t>- Bảo đảm tính khả thi, khen thưởng kịp thời và tôn vinh được học sinh, sinh viên đạt thành tích đặc biệt xuất sắc.</w:t>
      </w:r>
    </w:p>
    <w:p w:rsidR="00F57869" w:rsidRPr="00D41CEE" w:rsidRDefault="00F57869" w:rsidP="00B455F5">
      <w:pPr>
        <w:spacing w:before="120"/>
        <w:ind w:firstLine="601"/>
        <w:jc w:val="both"/>
        <w:rPr>
          <w:b/>
          <w:color w:val="0000FF"/>
          <w:sz w:val="28"/>
          <w:szCs w:val="28"/>
        </w:rPr>
      </w:pPr>
      <w:r w:rsidRPr="00D41CEE">
        <w:rPr>
          <w:b/>
          <w:color w:val="0000FF"/>
          <w:sz w:val="28"/>
          <w:szCs w:val="28"/>
        </w:rPr>
        <w:t xml:space="preserve">III. QUÁ TRÌNH XÂY DỰNG DỰ THẢO NGHỊ ĐỊNH </w:t>
      </w:r>
    </w:p>
    <w:p w:rsidR="00F57869" w:rsidRDefault="00F57869" w:rsidP="00B455F5">
      <w:pPr>
        <w:spacing w:before="120"/>
        <w:ind w:firstLine="720"/>
        <w:jc w:val="both"/>
        <w:rPr>
          <w:color w:val="0000FF"/>
          <w:sz w:val="28"/>
          <w:szCs w:val="28"/>
        </w:rPr>
      </w:pPr>
      <w:r w:rsidRPr="00641163">
        <w:rPr>
          <w:color w:val="0000FF"/>
          <w:sz w:val="28"/>
          <w:szCs w:val="28"/>
          <w:lang w:val="nl-NL"/>
        </w:rPr>
        <w:t xml:space="preserve">Thực hiện Kế hoạch </w:t>
      </w:r>
      <w:r w:rsidR="00F51D0E" w:rsidRPr="00641163">
        <w:rPr>
          <w:color w:val="0000FF"/>
          <w:sz w:val="28"/>
          <w:szCs w:val="28"/>
          <w:lang w:val="nl-NL"/>
        </w:rPr>
        <w:t xml:space="preserve">đề xuất </w:t>
      </w:r>
      <w:r w:rsidRPr="00641163">
        <w:rPr>
          <w:color w:val="0000FF"/>
          <w:sz w:val="28"/>
          <w:szCs w:val="28"/>
          <w:lang w:val="nl-NL"/>
        </w:rPr>
        <w:t xml:space="preserve">xây dựng Nghị định </w:t>
      </w:r>
      <w:r w:rsidR="00F51D0E" w:rsidRPr="00641163">
        <w:rPr>
          <w:color w:val="0000FF"/>
          <w:sz w:val="28"/>
          <w:szCs w:val="28"/>
          <w:lang w:val="nl-NL"/>
        </w:rPr>
        <w:t>quy định chế độ khen thưởng</w:t>
      </w:r>
      <w:r w:rsidR="00641163" w:rsidRPr="00641163">
        <w:rPr>
          <w:color w:val="0000FF"/>
          <w:sz w:val="28"/>
          <w:szCs w:val="28"/>
          <w:lang w:val="nl-NL"/>
        </w:rPr>
        <w:t xml:space="preserve"> đối với học sinh, sinh viên đoạt giải trong các kỳ thi quốc gia, quốc tế</w:t>
      </w:r>
      <w:r w:rsidRPr="00641163">
        <w:rPr>
          <w:color w:val="0000FF"/>
          <w:sz w:val="28"/>
          <w:szCs w:val="28"/>
          <w:lang w:val="nl-NL"/>
        </w:rPr>
        <w:t xml:space="preserve">, </w:t>
      </w:r>
      <w:r w:rsidRPr="00641163">
        <w:rPr>
          <w:color w:val="0000FF"/>
          <w:sz w:val="28"/>
          <w:szCs w:val="28"/>
        </w:rPr>
        <w:t xml:space="preserve">Bộ </w:t>
      </w:r>
      <w:r w:rsidR="00641163" w:rsidRPr="00641163">
        <w:rPr>
          <w:color w:val="0000FF"/>
          <w:sz w:val="28"/>
          <w:szCs w:val="28"/>
        </w:rPr>
        <w:t xml:space="preserve">Giáo dục và Đào tạo </w:t>
      </w:r>
      <w:r w:rsidRPr="00641163">
        <w:rPr>
          <w:color w:val="0000FF"/>
          <w:sz w:val="28"/>
          <w:szCs w:val="28"/>
        </w:rPr>
        <w:t xml:space="preserve">đã triển khai các hoạt động cần thiết cho công tác xây dựng </w:t>
      </w:r>
      <w:r w:rsidR="00641163" w:rsidRPr="00641163">
        <w:rPr>
          <w:color w:val="0000FF"/>
          <w:sz w:val="28"/>
          <w:szCs w:val="28"/>
        </w:rPr>
        <w:t>hồ sơ đề nghị xây dựng Nghị định và xây dựng dự thảo Nghị định theo</w:t>
      </w:r>
      <w:r w:rsidRPr="00641163">
        <w:rPr>
          <w:color w:val="0000FF"/>
          <w:sz w:val="28"/>
          <w:szCs w:val="28"/>
        </w:rPr>
        <w:t xml:space="preserve"> đúng quy định của Luật ban hành văn bản quy phạm pháp luật 2015 và Nghị định số 34/2016/NĐ-CP ngày 14/5/2016 của Chính phủ quy định chi tiết một số điều và biện pháp thi hành Luật ban hành văn bản quy phạm pháp luật, cụ thể như sau:</w:t>
      </w:r>
    </w:p>
    <w:p w:rsidR="008B048B" w:rsidRPr="00B455F5" w:rsidRDefault="008B048B" w:rsidP="008B048B">
      <w:pPr>
        <w:pStyle w:val="ListParagraph"/>
        <w:numPr>
          <w:ilvl w:val="0"/>
          <w:numId w:val="4"/>
        </w:numPr>
        <w:spacing w:before="120"/>
        <w:jc w:val="both"/>
        <w:rPr>
          <w:b/>
          <w:color w:val="000000" w:themeColor="text1"/>
          <w:sz w:val="28"/>
          <w:szCs w:val="28"/>
          <w:lang w:val="nl-NL"/>
        </w:rPr>
      </w:pPr>
      <w:r w:rsidRPr="00B455F5">
        <w:rPr>
          <w:b/>
          <w:color w:val="000000" w:themeColor="text1"/>
          <w:sz w:val="28"/>
          <w:szCs w:val="28"/>
          <w:lang w:val="nl-NL"/>
        </w:rPr>
        <w:t>Quá trình lập hồ sơ đề nghị xây dựng Nghị định</w:t>
      </w:r>
    </w:p>
    <w:p w:rsidR="00B455F5" w:rsidRPr="00B455F5" w:rsidRDefault="00A52B43" w:rsidP="00B455F5">
      <w:pPr>
        <w:pStyle w:val="ListParagraph"/>
        <w:numPr>
          <w:ilvl w:val="1"/>
          <w:numId w:val="3"/>
        </w:numPr>
        <w:tabs>
          <w:tab w:val="left" w:pos="1134"/>
          <w:tab w:val="left" w:pos="1276"/>
        </w:tabs>
        <w:spacing w:before="120"/>
        <w:ind w:left="0" w:firstLine="720"/>
        <w:jc w:val="both"/>
        <w:rPr>
          <w:i/>
          <w:color w:val="0000FF"/>
          <w:sz w:val="28"/>
          <w:szCs w:val="28"/>
        </w:rPr>
      </w:pPr>
      <w:r w:rsidRPr="004451AF">
        <w:rPr>
          <w:color w:val="0000FF"/>
          <w:sz w:val="28"/>
          <w:szCs w:val="28"/>
        </w:rPr>
        <w:t xml:space="preserve">Năm 2016, </w:t>
      </w:r>
      <w:r w:rsidR="00251A68" w:rsidRPr="004451AF">
        <w:rPr>
          <w:color w:val="0000FF"/>
          <w:sz w:val="28"/>
          <w:szCs w:val="28"/>
        </w:rPr>
        <w:t xml:space="preserve">Bộ Giáo dục và Đào tạo đã </w:t>
      </w:r>
      <w:r w:rsidRPr="004451AF">
        <w:rPr>
          <w:color w:val="0000FF"/>
          <w:sz w:val="28"/>
          <w:szCs w:val="28"/>
        </w:rPr>
        <w:t xml:space="preserve">tiến hành </w:t>
      </w:r>
      <w:r w:rsidR="00251A68" w:rsidRPr="004451AF">
        <w:rPr>
          <w:color w:val="0000FF"/>
          <w:sz w:val="28"/>
          <w:szCs w:val="28"/>
        </w:rPr>
        <w:t xml:space="preserve">tổng kết việc </w:t>
      </w:r>
      <w:r w:rsidR="004B0FAF" w:rsidRPr="004451AF">
        <w:rPr>
          <w:color w:val="0000FF"/>
          <w:sz w:val="28"/>
          <w:szCs w:val="28"/>
        </w:rPr>
        <w:t xml:space="preserve">thi hành Quyết định số 158, </w:t>
      </w:r>
      <w:r w:rsidRPr="004451AF">
        <w:rPr>
          <w:color w:val="0000FF"/>
          <w:sz w:val="28"/>
          <w:szCs w:val="28"/>
        </w:rPr>
        <w:t xml:space="preserve">đối chiếu với </w:t>
      </w:r>
      <w:r w:rsidR="004B0FAF" w:rsidRPr="004451AF">
        <w:rPr>
          <w:color w:val="0000FF"/>
          <w:sz w:val="28"/>
          <w:szCs w:val="28"/>
        </w:rPr>
        <w:t>các quy định hiện hành của Bộ và</w:t>
      </w:r>
      <w:r w:rsidRPr="004451AF">
        <w:rPr>
          <w:color w:val="0000FF"/>
          <w:sz w:val="28"/>
          <w:szCs w:val="28"/>
        </w:rPr>
        <w:t xml:space="preserve"> của</w:t>
      </w:r>
      <w:r w:rsidR="004B0FAF" w:rsidRPr="004451AF">
        <w:rPr>
          <w:color w:val="0000FF"/>
          <w:sz w:val="28"/>
          <w:szCs w:val="28"/>
        </w:rPr>
        <w:t xml:space="preserve"> Chính phủ về chế độ khen thưởng đối với học sinh, sinh viên đoạt giải trong các kỳ thi học sinh, sinh viên giỏi quốc gia và quốc tế</w:t>
      </w:r>
      <w:r w:rsidRPr="004451AF">
        <w:rPr>
          <w:color w:val="0000FF"/>
          <w:sz w:val="28"/>
          <w:szCs w:val="28"/>
        </w:rPr>
        <w:t>. Bộ đã y</w:t>
      </w:r>
      <w:r w:rsidR="00EE759B" w:rsidRPr="004451AF">
        <w:rPr>
          <w:color w:val="0000FF"/>
          <w:sz w:val="28"/>
          <w:szCs w:val="28"/>
        </w:rPr>
        <w:t>êu</w:t>
      </w:r>
      <w:r w:rsidRPr="004451AF">
        <w:rPr>
          <w:color w:val="0000FF"/>
          <w:sz w:val="28"/>
          <w:szCs w:val="28"/>
        </w:rPr>
        <w:t xml:space="preserve"> cầu các sở giáo dục và đào tạo, các trường đại học báo cáo quá trình thực hiện Quyết định số 158, nêu rõ các vấn đề tồn tại, đồng thời đề nghị các đơn vị đề xuất điều chỉnh về hình thức khen thưởng, mức thưởng</w:t>
      </w:r>
      <w:r w:rsidR="00EE759B" w:rsidRPr="004451AF">
        <w:rPr>
          <w:color w:val="0000FF"/>
          <w:sz w:val="28"/>
          <w:szCs w:val="28"/>
        </w:rPr>
        <w:t xml:space="preserve"> và chế độ đãi ngộ</w:t>
      </w:r>
      <w:r w:rsidRPr="004451AF">
        <w:rPr>
          <w:color w:val="0000FF"/>
          <w:sz w:val="28"/>
          <w:szCs w:val="28"/>
        </w:rPr>
        <w:t xml:space="preserve"> đối với các học sinh, sinh viên đoạt giải cao trong các kỳ thi học sinh giỏi quốc gia, quốc tế. </w:t>
      </w:r>
    </w:p>
    <w:p w:rsidR="00B455F5" w:rsidRPr="00B455F5" w:rsidRDefault="00681303" w:rsidP="00B455F5">
      <w:pPr>
        <w:pStyle w:val="ListParagraph"/>
        <w:numPr>
          <w:ilvl w:val="1"/>
          <w:numId w:val="3"/>
        </w:numPr>
        <w:tabs>
          <w:tab w:val="left" w:pos="1134"/>
          <w:tab w:val="left" w:pos="1276"/>
        </w:tabs>
        <w:spacing w:before="120"/>
        <w:ind w:left="0" w:firstLine="720"/>
        <w:jc w:val="both"/>
        <w:rPr>
          <w:i/>
          <w:color w:val="0000FF"/>
          <w:sz w:val="28"/>
          <w:szCs w:val="28"/>
        </w:rPr>
      </w:pPr>
      <w:r w:rsidRPr="00B455F5">
        <w:rPr>
          <w:color w:val="0000FF"/>
          <w:sz w:val="28"/>
          <w:szCs w:val="28"/>
        </w:rPr>
        <w:t>Tổng hợp ý kiến của các sở g</w:t>
      </w:r>
      <w:r w:rsidR="003A5FAB" w:rsidRPr="00B455F5">
        <w:rPr>
          <w:color w:val="0000FF"/>
          <w:sz w:val="28"/>
          <w:szCs w:val="28"/>
        </w:rPr>
        <w:t>iáo dục và đào tạo, các trường đ</w:t>
      </w:r>
      <w:r w:rsidRPr="00B455F5">
        <w:rPr>
          <w:color w:val="0000FF"/>
          <w:sz w:val="28"/>
          <w:szCs w:val="28"/>
        </w:rPr>
        <w:t xml:space="preserve">ại học, Bộ Giáo dục và Đào tạo đã xây dựng nội dung 03 chính sách cụ thể là: Đối tượng khen thưởng, hình thức khen thưởng và mức thưởng; báo cáo tác động của chính sách; dự kiến </w:t>
      </w:r>
      <w:r w:rsidR="00BC26D0" w:rsidRPr="00B455F5">
        <w:rPr>
          <w:color w:val="0000FF"/>
          <w:sz w:val="28"/>
          <w:szCs w:val="28"/>
        </w:rPr>
        <w:t>nguồn lực, điều kiện thi hành nghị định sau khi được Chính phủ thông qua.</w:t>
      </w:r>
    </w:p>
    <w:p w:rsidR="00B455F5" w:rsidRPr="00B455F5" w:rsidRDefault="003830D8" w:rsidP="00B455F5">
      <w:pPr>
        <w:pStyle w:val="ListParagraph"/>
        <w:numPr>
          <w:ilvl w:val="1"/>
          <w:numId w:val="3"/>
        </w:numPr>
        <w:tabs>
          <w:tab w:val="left" w:pos="1134"/>
          <w:tab w:val="left" w:pos="1276"/>
        </w:tabs>
        <w:spacing w:before="120"/>
        <w:ind w:left="0" w:firstLine="720"/>
        <w:jc w:val="both"/>
        <w:rPr>
          <w:i/>
          <w:color w:val="0000FF"/>
          <w:sz w:val="28"/>
          <w:szCs w:val="28"/>
        </w:rPr>
      </w:pPr>
      <w:r w:rsidRPr="00B455F5">
        <w:rPr>
          <w:color w:val="0000FF"/>
          <w:sz w:val="28"/>
          <w:szCs w:val="28"/>
        </w:rPr>
        <w:t>Để</w:t>
      </w:r>
      <w:r w:rsidR="003A5FAB" w:rsidRPr="00B455F5">
        <w:rPr>
          <w:color w:val="0000FF"/>
          <w:sz w:val="28"/>
          <w:szCs w:val="28"/>
        </w:rPr>
        <w:t xml:space="preserve"> hoàn thiện </w:t>
      </w:r>
      <w:r w:rsidR="00BC26D0" w:rsidRPr="00B455F5">
        <w:rPr>
          <w:color w:val="0000FF"/>
          <w:sz w:val="28"/>
          <w:szCs w:val="28"/>
        </w:rPr>
        <w:t xml:space="preserve">hồ sơ </w:t>
      </w:r>
      <w:r w:rsidR="003A5FAB" w:rsidRPr="00B455F5">
        <w:rPr>
          <w:color w:val="0000FF"/>
          <w:sz w:val="28"/>
          <w:szCs w:val="28"/>
        </w:rPr>
        <w:t xml:space="preserve">đề nghị Bộ Tư pháp thẩm định, Bộ Giáo dục và Đào tạo đã gửi </w:t>
      </w:r>
      <w:r w:rsidRPr="00B455F5">
        <w:rPr>
          <w:color w:val="0000FF"/>
          <w:sz w:val="28"/>
          <w:szCs w:val="28"/>
        </w:rPr>
        <w:t xml:space="preserve">bộ </w:t>
      </w:r>
      <w:r w:rsidR="003A5FAB" w:rsidRPr="00B455F5">
        <w:rPr>
          <w:color w:val="0000FF"/>
          <w:sz w:val="28"/>
          <w:szCs w:val="28"/>
        </w:rPr>
        <w:t xml:space="preserve">hồ sơ đề nghị xây dựng Nghị định theo quy định hiện hành để xin ý kiến các bộ, ngành gồm: Ủy ban Trung ương Mặt trận Tổ quốc Việt Nam, Ban Thi đua – Khen </w:t>
      </w:r>
      <w:r w:rsidR="008B048B">
        <w:rPr>
          <w:color w:val="0000FF"/>
          <w:sz w:val="28"/>
          <w:szCs w:val="28"/>
        </w:rPr>
        <w:t>thưởng Trung ương, Bộ Ngoại giao</w:t>
      </w:r>
      <w:r w:rsidR="003A5FAB" w:rsidRPr="00B455F5">
        <w:rPr>
          <w:color w:val="0000FF"/>
          <w:sz w:val="28"/>
          <w:szCs w:val="28"/>
        </w:rPr>
        <w:t>, Bộ Tư pháp, Bộ Tài chính, Bộ Lao động, Thương binh và xã hội và một số sở giáo dục và đào tạo và trường đại học.</w:t>
      </w:r>
      <w:r w:rsidRPr="00B455F5">
        <w:rPr>
          <w:color w:val="0000FF"/>
          <w:sz w:val="28"/>
          <w:szCs w:val="28"/>
        </w:rPr>
        <w:t xml:space="preserve"> Tiếp thu ý kiến góp ý của các bộ ngành có liên quan, Bộ Giáo dục và Đào tạo đã đăng tải hồ sơ đề nghị xây dựng Nghị định trên cổng thông tin điện tử của Bộ và đề nghị Cổng thông tin điện tử của Chính phủ tổ chức xin</w:t>
      </w:r>
      <w:r w:rsidR="00F7711F" w:rsidRPr="00B455F5">
        <w:rPr>
          <w:color w:val="0000FF"/>
          <w:sz w:val="28"/>
          <w:szCs w:val="28"/>
        </w:rPr>
        <w:t xml:space="preserve"> ý kiến nhân dân trong 30 ngày. Trong thời gian xin ý kiến nhân dân, </w:t>
      </w:r>
      <w:r w:rsidRPr="00B455F5">
        <w:rPr>
          <w:color w:val="0000FF"/>
          <w:sz w:val="28"/>
          <w:szCs w:val="28"/>
        </w:rPr>
        <w:t>Đài truyền hình Việt Nam đã đưa tin trong chương trình chuyển động 24h</w:t>
      </w:r>
      <w:r w:rsidR="008B048B">
        <w:rPr>
          <w:color w:val="0000FF"/>
          <w:sz w:val="28"/>
          <w:szCs w:val="28"/>
        </w:rPr>
        <w:t>, chương trình</w:t>
      </w:r>
      <w:r w:rsidR="00F7711F" w:rsidRPr="00B455F5">
        <w:rPr>
          <w:color w:val="0000FF"/>
          <w:sz w:val="28"/>
          <w:szCs w:val="28"/>
        </w:rPr>
        <w:t xml:space="preserve"> thể hiện sự ủng hộ của nhân dân và ý kiến của cử tri tại kỳ họp thứ 2, Quốc hội khoa XIV về việc đề nghị Chính phủ tăng giải thưởng và </w:t>
      </w:r>
      <w:r w:rsidR="0069448D">
        <w:rPr>
          <w:color w:val="0000FF"/>
          <w:sz w:val="28"/>
          <w:szCs w:val="28"/>
        </w:rPr>
        <w:t xml:space="preserve">mức </w:t>
      </w:r>
      <w:r w:rsidR="00F7711F" w:rsidRPr="00B455F5">
        <w:rPr>
          <w:color w:val="0000FF"/>
          <w:sz w:val="28"/>
          <w:szCs w:val="28"/>
        </w:rPr>
        <w:t xml:space="preserve">tiền thưởng cho các em </w:t>
      </w:r>
      <w:r w:rsidR="00F7711F" w:rsidRPr="00B455F5">
        <w:rPr>
          <w:color w:val="0000FF"/>
          <w:sz w:val="28"/>
          <w:szCs w:val="28"/>
        </w:rPr>
        <w:lastRenderedPageBreak/>
        <w:t>học sinh, sinh viên giỏi quốc gia, quốc tế</w:t>
      </w:r>
      <w:r w:rsidR="00F122E0">
        <w:rPr>
          <w:color w:val="0000FF"/>
          <w:sz w:val="28"/>
          <w:szCs w:val="28"/>
        </w:rPr>
        <w:t>,</w:t>
      </w:r>
      <w:r w:rsidR="00F7711F" w:rsidRPr="00B455F5">
        <w:rPr>
          <w:color w:val="0000FF"/>
          <w:sz w:val="28"/>
          <w:szCs w:val="28"/>
        </w:rPr>
        <w:t xml:space="preserve"> để </w:t>
      </w:r>
      <w:r w:rsidR="005A7EAC">
        <w:rPr>
          <w:color w:val="0000FF"/>
          <w:sz w:val="28"/>
          <w:szCs w:val="28"/>
        </w:rPr>
        <w:t>giảm</w:t>
      </w:r>
      <w:r w:rsidR="00F122E0">
        <w:rPr>
          <w:color w:val="0000FF"/>
          <w:sz w:val="28"/>
          <w:szCs w:val="28"/>
        </w:rPr>
        <w:t xml:space="preserve"> sự chênh lệch quá lớn</w:t>
      </w:r>
      <w:r w:rsidR="00F7711F" w:rsidRPr="00B455F5">
        <w:rPr>
          <w:color w:val="0000FF"/>
          <w:sz w:val="28"/>
          <w:szCs w:val="28"/>
        </w:rPr>
        <w:t xml:space="preserve"> giữa các em học sinh, sinh viên đoạt giải thưởng Olympic thể thao và </w:t>
      </w:r>
      <w:r w:rsidR="00F122E0">
        <w:rPr>
          <w:color w:val="0000FF"/>
          <w:sz w:val="28"/>
          <w:szCs w:val="28"/>
        </w:rPr>
        <w:t xml:space="preserve">các em đoạt </w:t>
      </w:r>
      <w:r w:rsidR="00F7711F" w:rsidRPr="00B455F5">
        <w:rPr>
          <w:color w:val="0000FF"/>
          <w:sz w:val="28"/>
          <w:szCs w:val="28"/>
        </w:rPr>
        <w:t>giải thưởng Olympic các môn học.</w:t>
      </w:r>
    </w:p>
    <w:p w:rsidR="00B455F5" w:rsidRPr="00B455F5" w:rsidRDefault="00F7711F" w:rsidP="00B455F5">
      <w:pPr>
        <w:pStyle w:val="ListParagraph"/>
        <w:numPr>
          <w:ilvl w:val="1"/>
          <w:numId w:val="3"/>
        </w:numPr>
        <w:tabs>
          <w:tab w:val="left" w:pos="1134"/>
          <w:tab w:val="left" w:pos="1276"/>
        </w:tabs>
        <w:spacing w:before="120"/>
        <w:ind w:left="0" w:firstLine="720"/>
        <w:jc w:val="both"/>
        <w:rPr>
          <w:i/>
          <w:color w:val="0000FF"/>
          <w:sz w:val="28"/>
          <w:szCs w:val="28"/>
        </w:rPr>
      </w:pPr>
      <w:r w:rsidRPr="00B455F5">
        <w:rPr>
          <w:color w:val="0000FF"/>
          <w:sz w:val="28"/>
          <w:szCs w:val="28"/>
        </w:rPr>
        <w:t xml:space="preserve">Ngày 05/02/2018, </w:t>
      </w:r>
      <w:r w:rsidR="000101CB" w:rsidRPr="00B455F5">
        <w:rPr>
          <w:color w:val="0000FF"/>
          <w:sz w:val="28"/>
          <w:szCs w:val="28"/>
        </w:rPr>
        <w:t xml:space="preserve">Bộ Tư pháp thành lập Hội đồng thẩm định hồ sơ đề nghị xây dựng Nghị định. Bộ Giáo dục và Đào tạo đã giải trình và trả lời các ý kiến của Hội đồng thẩm định. Sau khi hoàn thiện </w:t>
      </w:r>
      <w:r w:rsidR="00FD2C11" w:rsidRPr="00B455F5">
        <w:rPr>
          <w:color w:val="0000FF"/>
          <w:sz w:val="28"/>
          <w:szCs w:val="28"/>
        </w:rPr>
        <w:t xml:space="preserve">hồ sơ và </w:t>
      </w:r>
      <w:r w:rsidR="000101CB" w:rsidRPr="00B455F5">
        <w:rPr>
          <w:color w:val="0000FF"/>
          <w:sz w:val="28"/>
          <w:szCs w:val="28"/>
        </w:rPr>
        <w:t>báo cáo tiếp thu ý kiến thẩm định của Bộ Tư pháp, Bộ Giáo dục và Đào tạo đã ký Tờ trình số 229/TTr-</w:t>
      </w:r>
      <w:r w:rsidR="0069448D">
        <w:rPr>
          <w:color w:val="0000FF"/>
          <w:sz w:val="28"/>
          <w:szCs w:val="28"/>
        </w:rPr>
        <w:t>BGDĐT</w:t>
      </w:r>
      <w:r w:rsidR="000101CB" w:rsidRPr="00B455F5">
        <w:rPr>
          <w:color w:val="0000FF"/>
          <w:sz w:val="28"/>
          <w:szCs w:val="28"/>
        </w:rPr>
        <w:t xml:space="preserve"> ngày 18/4/2018 </w:t>
      </w:r>
      <w:r w:rsidR="00FD2C11" w:rsidRPr="00B455F5">
        <w:rPr>
          <w:color w:val="0000FF"/>
          <w:sz w:val="28"/>
          <w:szCs w:val="28"/>
        </w:rPr>
        <w:t>trình</w:t>
      </w:r>
      <w:r w:rsidR="000101CB" w:rsidRPr="00B455F5">
        <w:rPr>
          <w:color w:val="0000FF"/>
          <w:sz w:val="28"/>
          <w:szCs w:val="28"/>
        </w:rPr>
        <w:t xml:space="preserve"> Chính phủ </w:t>
      </w:r>
      <w:r w:rsidR="00FD2C11" w:rsidRPr="00B455F5">
        <w:rPr>
          <w:color w:val="0000FF"/>
          <w:sz w:val="28"/>
          <w:szCs w:val="28"/>
        </w:rPr>
        <w:t xml:space="preserve">cho phép xây dựng Nghị định quy định chế độ khen thưởng đối với học sinh, sinh viên đoạt giải trong kỳ thi học sinh giỏi quốc gia, quốc tế. </w:t>
      </w:r>
    </w:p>
    <w:p w:rsidR="004B33B8" w:rsidRPr="00B455F5" w:rsidRDefault="00FD2C11" w:rsidP="00B455F5">
      <w:pPr>
        <w:pStyle w:val="ListParagraph"/>
        <w:numPr>
          <w:ilvl w:val="1"/>
          <w:numId w:val="3"/>
        </w:numPr>
        <w:tabs>
          <w:tab w:val="left" w:pos="1134"/>
          <w:tab w:val="left" w:pos="1276"/>
        </w:tabs>
        <w:spacing w:before="120"/>
        <w:ind w:left="0" w:firstLine="720"/>
        <w:jc w:val="both"/>
        <w:rPr>
          <w:i/>
          <w:color w:val="0000FF"/>
          <w:sz w:val="28"/>
          <w:szCs w:val="28"/>
        </w:rPr>
      </w:pPr>
      <w:r w:rsidRPr="00B455F5">
        <w:rPr>
          <w:color w:val="0000FF"/>
          <w:sz w:val="28"/>
          <w:szCs w:val="28"/>
        </w:rPr>
        <w:t>Sau khi</w:t>
      </w:r>
      <w:r w:rsidR="000101CB" w:rsidRPr="00B455F5">
        <w:rPr>
          <w:color w:val="0000FF"/>
          <w:sz w:val="28"/>
          <w:szCs w:val="28"/>
        </w:rPr>
        <w:t xml:space="preserve"> Văn phòng Chính phủ </w:t>
      </w:r>
      <w:r w:rsidR="004451AF" w:rsidRPr="00B455F5">
        <w:rPr>
          <w:color w:val="0000FF"/>
          <w:sz w:val="28"/>
          <w:szCs w:val="28"/>
        </w:rPr>
        <w:t>thẩm định hồ sơ,</w:t>
      </w:r>
      <w:r w:rsidRPr="00B455F5">
        <w:rPr>
          <w:color w:val="0000FF"/>
          <w:sz w:val="28"/>
          <w:szCs w:val="28"/>
        </w:rPr>
        <w:t xml:space="preserve"> </w:t>
      </w:r>
      <w:r w:rsidR="004451AF" w:rsidRPr="00B455F5">
        <w:rPr>
          <w:color w:val="0000FF"/>
          <w:sz w:val="28"/>
          <w:szCs w:val="28"/>
        </w:rPr>
        <w:t>được sự nhất trí bằng văn bản của các thành viên Chính phủ, ngày</w:t>
      </w:r>
      <w:r w:rsidR="004B33B8" w:rsidRPr="00B455F5">
        <w:rPr>
          <w:color w:val="0000FF"/>
          <w:sz w:val="28"/>
          <w:szCs w:val="28"/>
        </w:rPr>
        <w:t xml:space="preserve"> 14/8/2018, Chính phủ đã ban hành Nghị quyết số 105/NQ-CP</w:t>
      </w:r>
      <w:r w:rsidR="006501FC" w:rsidRPr="00B455F5">
        <w:rPr>
          <w:color w:val="0000FF"/>
          <w:sz w:val="28"/>
          <w:szCs w:val="28"/>
        </w:rPr>
        <w:t xml:space="preserve"> đồng ý xây dựng Nghị định quy định chế độ khen thưởng đối với học sinh, sinh viên đoạt giải trong các kỳ thi quốc gia, quốc tế và giao Bộ Giáo dục và Đào tạo chủ trì, phối hợp với các cơ quan liên quan xây dựng Nghị định theo trình tự, thủ tục rút gọn, trình Chính phủ trong tháng 12 năm 2018.</w:t>
      </w:r>
    </w:p>
    <w:p w:rsidR="00B455F5" w:rsidRPr="00B455F5" w:rsidRDefault="00B455F5" w:rsidP="00B455F5">
      <w:pPr>
        <w:pStyle w:val="ListParagraph"/>
        <w:numPr>
          <w:ilvl w:val="0"/>
          <w:numId w:val="3"/>
        </w:numPr>
        <w:tabs>
          <w:tab w:val="left" w:pos="993"/>
        </w:tabs>
        <w:spacing w:before="120"/>
        <w:ind w:left="0" w:firstLine="720"/>
        <w:jc w:val="both"/>
        <w:rPr>
          <w:b/>
          <w:color w:val="000000" w:themeColor="text1"/>
          <w:sz w:val="28"/>
          <w:szCs w:val="28"/>
          <w:lang w:val="nl-NL"/>
        </w:rPr>
      </w:pPr>
      <w:r w:rsidRPr="00B455F5">
        <w:rPr>
          <w:b/>
          <w:color w:val="000000" w:themeColor="text1"/>
          <w:sz w:val="28"/>
          <w:szCs w:val="28"/>
          <w:lang w:val="nl-NL"/>
        </w:rPr>
        <w:t>Quá trình xây dựng và đề nghị ban hành Nghị định theo thủ tục rút trình tự, thủ tục rút gọn</w:t>
      </w:r>
    </w:p>
    <w:p w:rsidR="00B455F5" w:rsidRPr="00B455F5" w:rsidRDefault="00F57869" w:rsidP="00B455F5">
      <w:pPr>
        <w:pStyle w:val="ListParagraph"/>
        <w:numPr>
          <w:ilvl w:val="1"/>
          <w:numId w:val="3"/>
        </w:numPr>
        <w:tabs>
          <w:tab w:val="left" w:pos="1134"/>
          <w:tab w:val="left" w:pos="1276"/>
        </w:tabs>
        <w:spacing w:before="120"/>
        <w:ind w:left="0" w:firstLine="720"/>
        <w:jc w:val="both"/>
        <w:rPr>
          <w:color w:val="0000FF"/>
          <w:sz w:val="28"/>
          <w:szCs w:val="28"/>
        </w:rPr>
      </w:pPr>
      <w:r w:rsidRPr="00B455F5">
        <w:rPr>
          <w:color w:val="0000FF"/>
          <w:sz w:val="28"/>
          <w:szCs w:val="28"/>
        </w:rPr>
        <w:t xml:space="preserve">Thành lập Ban soạn thảo, Tổ biên tập xây dựng dự thảo Nghị định </w:t>
      </w:r>
      <w:r w:rsidR="00641163" w:rsidRPr="00B455F5">
        <w:rPr>
          <w:color w:val="0000FF"/>
          <w:sz w:val="28"/>
          <w:szCs w:val="28"/>
        </w:rPr>
        <w:t>quy định chế độ khen thưởng đối với học sinh, sinh viên đoạt giải trong các kỳ thi quốc gia, quốc tế</w:t>
      </w:r>
      <w:r w:rsidRPr="00B455F5">
        <w:rPr>
          <w:color w:val="0000FF"/>
          <w:sz w:val="28"/>
          <w:szCs w:val="28"/>
        </w:rPr>
        <w:t xml:space="preserve"> (do đồng chí Thứ trưởng Bộ </w:t>
      </w:r>
      <w:r w:rsidR="00641163" w:rsidRPr="00B455F5">
        <w:rPr>
          <w:color w:val="0000FF"/>
          <w:sz w:val="28"/>
          <w:szCs w:val="28"/>
        </w:rPr>
        <w:t>Giáo dục và Đào tạo</w:t>
      </w:r>
      <w:r w:rsidRPr="00B455F5">
        <w:rPr>
          <w:color w:val="0000FF"/>
          <w:sz w:val="28"/>
          <w:szCs w:val="28"/>
        </w:rPr>
        <w:t xml:space="preserve"> là Trưởng </w:t>
      </w:r>
      <w:r w:rsidR="00641163" w:rsidRPr="00B455F5">
        <w:rPr>
          <w:color w:val="0000FF"/>
          <w:sz w:val="28"/>
          <w:szCs w:val="28"/>
        </w:rPr>
        <w:t>ban</w:t>
      </w:r>
      <w:r w:rsidR="00E36B5D" w:rsidRPr="00B455F5">
        <w:rPr>
          <w:color w:val="0000FF"/>
          <w:sz w:val="28"/>
          <w:szCs w:val="28"/>
        </w:rPr>
        <w:t xml:space="preserve"> soạn thảo</w:t>
      </w:r>
      <w:r w:rsidR="00641163" w:rsidRPr="00B455F5">
        <w:rPr>
          <w:color w:val="0000FF"/>
          <w:sz w:val="28"/>
          <w:szCs w:val="28"/>
        </w:rPr>
        <w:t xml:space="preserve"> </w:t>
      </w:r>
      <w:r w:rsidR="00EE56BD" w:rsidRPr="00B455F5">
        <w:rPr>
          <w:color w:val="0000FF"/>
          <w:sz w:val="28"/>
          <w:szCs w:val="28"/>
        </w:rPr>
        <w:t>và các ủy viên gồm</w:t>
      </w:r>
      <w:r w:rsidR="00E36B5D" w:rsidRPr="00B455F5">
        <w:rPr>
          <w:color w:val="0000FF"/>
          <w:sz w:val="28"/>
          <w:szCs w:val="28"/>
        </w:rPr>
        <w:t xml:space="preserve"> cán bộ cấp Vụ của các Bộ:</w:t>
      </w:r>
      <w:r w:rsidR="00EE56BD" w:rsidRPr="00B455F5">
        <w:rPr>
          <w:color w:val="0000FF"/>
          <w:sz w:val="28"/>
          <w:szCs w:val="28"/>
        </w:rPr>
        <w:t xml:space="preserve"> Tư pháp, Bộ Tài Chính, Ban Thi đua – Khen thưởng Trung ương, Bộ Lao động, Thương binh và Xã hội và Bộ Giáo dục và Đào tạo</w:t>
      </w:r>
      <w:r w:rsidRPr="00B455F5">
        <w:rPr>
          <w:color w:val="0000FF"/>
          <w:sz w:val="28"/>
          <w:szCs w:val="28"/>
        </w:rPr>
        <w:t>).</w:t>
      </w:r>
    </w:p>
    <w:p w:rsidR="00B455F5" w:rsidRPr="00B455F5" w:rsidRDefault="00F57869" w:rsidP="00B455F5">
      <w:pPr>
        <w:pStyle w:val="ListParagraph"/>
        <w:numPr>
          <w:ilvl w:val="1"/>
          <w:numId w:val="3"/>
        </w:numPr>
        <w:tabs>
          <w:tab w:val="left" w:pos="1134"/>
          <w:tab w:val="left" w:pos="1276"/>
        </w:tabs>
        <w:spacing w:before="120"/>
        <w:ind w:left="0" w:firstLine="720"/>
        <w:jc w:val="both"/>
        <w:rPr>
          <w:color w:val="0000FF"/>
          <w:sz w:val="28"/>
          <w:szCs w:val="28"/>
        </w:rPr>
      </w:pPr>
      <w:r w:rsidRPr="00B455F5">
        <w:rPr>
          <w:color w:val="0000FF"/>
          <w:sz w:val="28"/>
          <w:szCs w:val="28"/>
        </w:rPr>
        <w:t xml:space="preserve">Xây dựng dự thảo Nghị định và </w:t>
      </w:r>
      <w:r w:rsidR="00EE56BD" w:rsidRPr="00B455F5">
        <w:rPr>
          <w:color w:val="0000FF"/>
          <w:sz w:val="28"/>
          <w:szCs w:val="28"/>
        </w:rPr>
        <w:t xml:space="preserve">Dự thảo Tờ trình </w:t>
      </w:r>
      <w:r w:rsidR="00627416" w:rsidRPr="00B455F5">
        <w:rPr>
          <w:color w:val="0000FF"/>
          <w:sz w:val="28"/>
          <w:szCs w:val="28"/>
        </w:rPr>
        <w:t>Chính phủ;</w:t>
      </w:r>
    </w:p>
    <w:p w:rsidR="00B455F5" w:rsidRDefault="00F57869" w:rsidP="00B455F5">
      <w:pPr>
        <w:pStyle w:val="ListParagraph"/>
        <w:numPr>
          <w:ilvl w:val="1"/>
          <w:numId w:val="3"/>
        </w:numPr>
        <w:tabs>
          <w:tab w:val="left" w:pos="1134"/>
          <w:tab w:val="left" w:pos="1276"/>
        </w:tabs>
        <w:spacing w:before="120"/>
        <w:ind w:left="0" w:firstLine="720"/>
        <w:jc w:val="both"/>
        <w:rPr>
          <w:color w:val="0000FF"/>
          <w:sz w:val="28"/>
          <w:szCs w:val="28"/>
        </w:rPr>
      </w:pPr>
      <w:r w:rsidRPr="00B455F5">
        <w:rPr>
          <w:color w:val="0000FF"/>
          <w:sz w:val="28"/>
          <w:szCs w:val="28"/>
        </w:rPr>
        <w:t>Họp Ban soạn thảo, Tổ biên tập; gửi lấy ý kiến cá</w:t>
      </w:r>
      <w:r w:rsidR="007A6D01">
        <w:rPr>
          <w:color w:val="0000FF"/>
          <w:sz w:val="28"/>
          <w:szCs w:val="28"/>
        </w:rPr>
        <w:t>c Bộ</w:t>
      </w:r>
      <w:r w:rsidRPr="00B455F5">
        <w:rPr>
          <w:color w:val="0000FF"/>
          <w:sz w:val="28"/>
          <w:szCs w:val="28"/>
        </w:rPr>
        <w:t>, ngành, c</w:t>
      </w:r>
      <w:r w:rsidR="00627416" w:rsidRPr="00B455F5">
        <w:rPr>
          <w:color w:val="0000FF"/>
          <w:sz w:val="28"/>
          <w:szCs w:val="28"/>
        </w:rPr>
        <w:t>ác cơ quan, tổ chức có liên quan</w:t>
      </w:r>
      <w:r w:rsidRPr="00B455F5">
        <w:rPr>
          <w:color w:val="0000FF"/>
          <w:sz w:val="28"/>
          <w:szCs w:val="28"/>
        </w:rPr>
        <w:t>.</w:t>
      </w:r>
      <w:r w:rsidR="00627416" w:rsidRPr="00B455F5">
        <w:rPr>
          <w:color w:val="0000FF"/>
          <w:sz w:val="28"/>
          <w:szCs w:val="28"/>
        </w:rPr>
        <w:t xml:space="preserve"> Tiếp thu ý kiến đóng góp của các Bộ, ngành, cơ quan, tổ chức có liên quan.</w:t>
      </w:r>
    </w:p>
    <w:p w:rsidR="0069448D" w:rsidRPr="00B455F5" w:rsidRDefault="0069448D" w:rsidP="00B455F5">
      <w:pPr>
        <w:pStyle w:val="ListParagraph"/>
        <w:numPr>
          <w:ilvl w:val="1"/>
          <w:numId w:val="3"/>
        </w:numPr>
        <w:tabs>
          <w:tab w:val="left" w:pos="1134"/>
          <w:tab w:val="left" w:pos="1276"/>
        </w:tabs>
        <w:spacing w:before="120"/>
        <w:ind w:left="0" w:firstLine="720"/>
        <w:jc w:val="both"/>
        <w:rPr>
          <w:color w:val="0000FF"/>
          <w:sz w:val="28"/>
          <w:szCs w:val="28"/>
        </w:rPr>
      </w:pPr>
      <w:r>
        <w:rPr>
          <w:color w:val="0000FF"/>
          <w:sz w:val="28"/>
          <w:szCs w:val="28"/>
        </w:rPr>
        <w:t>Đăng Cổng thông tin điện tử của Bộ và của Chính phủ</w:t>
      </w:r>
      <w:r w:rsidR="00414956">
        <w:rPr>
          <w:color w:val="0000FF"/>
          <w:sz w:val="28"/>
          <w:szCs w:val="28"/>
        </w:rPr>
        <w:t xml:space="preserve"> từ ngày 03/10 đến 29/10/2018</w:t>
      </w:r>
      <w:r>
        <w:rPr>
          <w:color w:val="0000FF"/>
          <w:sz w:val="28"/>
          <w:szCs w:val="28"/>
        </w:rPr>
        <w:t xml:space="preserve"> </w:t>
      </w:r>
      <w:r w:rsidR="00130A6D" w:rsidRPr="00016AAF">
        <w:rPr>
          <w:color w:val="000000" w:themeColor="text1"/>
          <w:sz w:val="28"/>
          <w:szCs w:val="28"/>
        </w:rPr>
        <w:t xml:space="preserve">để xin ý kiến các tổ chức, cá nhân và </w:t>
      </w:r>
      <w:r w:rsidR="00130A6D">
        <w:rPr>
          <w:color w:val="0000FF"/>
          <w:sz w:val="28"/>
          <w:szCs w:val="28"/>
        </w:rPr>
        <w:t>c</w:t>
      </w:r>
      <w:r>
        <w:rPr>
          <w:color w:val="0000FF"/>
          <w:sz w:val="28"/>
          <w:szCs w:val="28"/>
        </w:rPr>
        <w:t xml:space="preserve">ủa nhân dân trước khi </w:t>
      </w:r>
      <w:r w:rsidR="00130A6D">
        <w:rPr>
          <w:color w:val="0000FF"/>
          <w:sz w:val="28"/>
          <w:szCs w:val="28"/>
        </w:rPr>
        <w:t>hoàn thiện dự thảo Nghị định.</w:t>
      </w:r>
    </w:p>
    <w:p w:rsidR="00F57869" w:rsidRDefault="00CC3FDB" w:rsidP="00B455F5">
      <w:pPr>
        <w:pStyle w:val="ListParagraph"/>
        <w:numPr>
          <w:ilvl w:val="1"/>
          <w:numId w:val="3"/>
        </w:numPr>
        <w:tabs>
          <w:tab w:val="left" w:pos="1134"/>
          <w:tab w:val="left" w:pos="1276"/>
        </w:tabs>
        <w:spacing w:before="120"/>
        <w:ind w:left="0" w:firstLine="720"/>
        <w:jc w:val="both"/>
        <w:rPr>
          <w:color w:val="0000FF"/>
          <w:sz w:val="28"/>
          <w:szCs w:val="28"/>
        </w:rPr>
      </w:pPr>
      <w:r w:rsidRPr="00CC3FDB">
        <w:rPr>
          <w:color w:val="0000FF"/>
          <w:sz w:val="28"/>
          <w:szCs w:val="28"/>
        </w:rPr>
        <w:t>Ngày</w:t>
      </w:r>
      <w:r w:rsidR="00C01D11">
        <w:rPr>
          <w:color w:val="0000FF"/>
          <w:sz w:val="28"/>
          <w:szCs w:val="28"/>
        </w:rPr>
        <w:t xml:space="preserve"> 03/10/2018</w:t>
      </w:r>
      <w:r w:rsidRPr="00CC3FDB">
        <w:rPr>
          <w:color w:val="0000FF"/>
          <w:sz w:val="28"/>
          <w:szCs w:val="28"/>
        </w:rPr>
        <w:t>, Bộ Giáo dục và Đào tạo đã có Công văn số</w:t>
      </w:r>
      <w:r w:rsidR="00C01D11">
        <w:rPr>
          <w:color w:val="0000FF"/>
          <w:sz w:val="28"/>
          <w:szCs w:val="28"/>
        </w:rPr>
        <w:t xml:space="preserve"> 4554</w:t>
      </w:r>
      <w:r w:rsidRPr="00CC3FDB">
        <w:rPr>
          <w:color w:val="0000FF"/>
          <w:sz w:val="28"/>
          <w:szCs w:val="28"/>
        </w:rPr>
        <w:t>/BGD ĐT-TĐKT x</w:t>
      </w:r>
      <w:r w:rsidR="00130A6D" w:rsidRPr="00CC3FDB">
        <w:rPr>
          <w:color w:val="0000FF"/>
          <w:sz w:val="28"/>
          <w:szCs w:val="28"/>
        </w:rPr>
        <w:t>in</w:t>
      </w:r>
      <w:r w:rsidR="00130A6D" w:rsidRPr="00016AAF">
        <w:rPr>
          <w:color w:val="000000" w:themeColor="text1"/>
          <w:sz w:val="28"/>
          <w:szCs w:val="28"/>
        </w:rPr>
        <w:t xml:space="preserve"> ý kiến một số </w:t>
      </w:r>
      <w:r w:rsidR="00016AAF" w:rsidRPr="00016AAF">
        <w:rPr>
          <w:color w:val="000000" w:themeColor="text1"/>
          <w:sz w:val="28"/>
          <w:szCs w:val="28"/>
        </w:rPr>
        <w:t xml:space="preserve">Bộ, ngành liên quan; </w:t>
      </w:r>
      <w:r w:rsidR="00627416" w:rsidRPr="00B455F5">
        <w:rPr>
          <w:color w:val="0000FF"/>
          <w:sz w:val="28"/>
          <w:szCs w:val="28"/>
        </w:rPr>
        <w:t>Giải trình</w:t>
      </w:r>
      <w:r w:rsidR="00130A6D">
        <w:rPr>
          <w:color w:val="0000FF"/>
          <w:sz w:val="28"/>
          <w:szCs w:val="28"/>
        </w:rPr>
        <w:t>, tiếp thu</w:t>
      </w:r>
      <w:r w:rsidR="00627416" w:rsidRPr="00B455F5">
        <w:rPr>
          <w:color w:val="0000FF"/>
          <w:sz w:val="28"/>
          <w:szCs w:val="28"/>
        </w:rPr>
        <w:t xml:space="preserve"> ý kiến góp ý của các </w:t>
      </w:r>
      <w:r w:rsidR="00130A6D">
        <w:rPr>
          <w:color w:val="0000FF"/>
          <w:sz w:val="28"/>
          <w:szCs w:val="28"/>
        </w:rPr>
        <w:t>cơ quan</w:t>
      </w:r>
      <w:r w:rsidR="00627416" w:rsidRPr="00B455F5">
        <w:rPr>
          <w:color w:val="0000FF"/>
          <w:sz w:val="28"/>
          <w:szCs w:val="28"/>
        </w:rPr>
        <w:t xml:space="preserve"> liên quan; c</w:t>
      </w:r>
      <w:r w:rsidR="00F57869" w:rsidRPr="00B455F5">
        <w:rPr>
          <w:color w:val="0000FF"/>
          <w:sz w:val="28"/>
          <w:szCs w:val="28"/>
        </w:rPr>
        <w:t>hỉnh lý, hoàn thiện dự thảo Nghị định và các văn bản có liên quan</w:t>
      </w:r>
      <w:r w:rsidR="00627416" w:rsidRPr="00B455F5">
        <w:rPr>
          <w:color w:val="0000FF"/>
          <w:sz w:val="28"/>
          <w:szCs w:val="28"/>
        </w:rPr>
        <w:t xml:space="preserve"> theo trình tự, thủ tục rút gọn.</w:t>
      </w:r>
    </w:p>
    <w:p w:rsidR="00151EF7" w:rsidRDefault="00151EF7" w:rsidP="00B455F5">
      <w:pPr>
        <w:pStyle w:val="ListParagraph"/>
        <w:numPr>
          <w:ilvl w:val="1"/>
          <w:numId w:val="3"/>
        </w:numPr>
        <w:tabs>
          <w:tab w:val="left" w:pos="1134"/>
          <w:tab w:val="left" w:pos="1276"/>
        </w:tabs>
        <w:spacing w:before="120"/>
        <w:ind w:left="0" w:firstLine="720"/>
        <w:jc w:val="both"/>
        <w:rPr>
          <w:color w:val="000000" w:themeColor="text1"/>
          <w:sz w:val="28"/>
          <w:szCs w:val="28"/>
        </w:rPr>
      </w:pPr>
      <w:r>
        <w:rPr>
          <w:color w:val="0000FF"/>
          <w:sz w:val="28"/>
          <w:szCs w:val="28"/>
        </w:rPr>
        <w:t>Ngày 03/12/2018</w:t>
      </w:r>
      <w:r w:rsidR="00CC3FDB" w:rsidRPr="00CC3FDB">
        <w:rPr>
          <w:color w:val="0000FF"/>
          <w:sz w:val="28"/>
          <w:szCs w:val="28"/>
        </w:rPr>
        <w:t>, Bộ Giáo dục và Đào tạo đã có Công văn số</w:t>
      </w:r>
      <w:r>
        <w:rPr>
          <w:color w:val="0000FF"/>
          <w:sz w:val="28"/>
          <w:szCs w:val="28"/>
        </w:rPr>
        <w:t xml:space="preserve"> 5462</w:t>
      </w:r>
      <w:r w:rsidR="00CC3FDB" w:rsidRPr="00CC3FDB">
        <w:rPr>
          <w:color w:val="0000FF"/>
          <w:sz w:val="28"/>
          <w:szCs w:val="28"/>
        </w:rPr>
        <w:t xml:space="preserve">/BGDĐT-TĐKT </w:t>
      </w:r>
      <w:r w:rsidR="00CC3FDB">
        <w:rPr>
          <w:color w:val="0000FF"/>
          <w:sz w:val="28"/>
          <w:szCs w:val="28"/>
        </w:rPr>
        <w:t>đ</w:t>
      </w:r>
      <w:r>
        <w:rPr>
          <w:color w:val="000000" w:themeColor="text1"/>
          <w:sz w:val="28"/>
          <w:szCs w:val="28"/>
        </w:rPr>
        <w:t xml:space="preserve">ề nghị Bộ Tư pháp thẩm định; </w:t>
      </w:r>
    </w:p>
    <w:p w:rsidR="00016AAF" w:rsidRPr="00016AAF" w:rsidRDefault="00151EF7" w:rsidP="00B455F5">
      <w:pPr>
        <w:pStyle w:val="ListParagraph"/>
        <w:numPr>
          <w:ilvl w:val="1"/>
          <w:numId w:val="3"/>
        </w:numPr>
        <w:tabs>
          <w:tab w:val="left" w:pos="1134"/>
          <w:tab w:val="left" w:pos="1276"/>
        </w:tabs>
        <w:spacing w:before="120"/>
        <w:ind w:left="0" w:firstLine="720"/>
        <w:jc w:val="both"/>
        <w:rPr>
          <w:color w:val="000000" w:themeColor="text1"/>
          <w:sz w:val="28"/>
          <w:szCs w:val="28"/>
        </w:rPr>
      </w:pPr>
      <w:r>
        <w:rPr>
          <w:color w:val="000000" w:themeColor="text1"/>
          <w:sz w:val="28"/>
          <w:szCs w:val="28"/>
        </w:rPr>
        <w:t>G</w:t>
      </w:r>
      <w:r w:rsidR="00016AAF" w:rsidRPr="00016AAF">
        <w:rPr>
          <w:color w:val="000000" w:themeColor="text1"/>
          <w:sz w:val="28"/>
          <w:szCs w:val="28"/>
        </w:rPr>
        <w:t>iải trình tiếp thu ý kiến thẩm định của Bộ Tư pháp.</w:t>
      </w:r>
    </w:p>
    <w:p w:rsidR="00B455F5" w:rsidRPr="00B455F5" w:rsidRDefault="00B455F5" w:rsidP="00B455F5">
      <w:pPr>
        <w:pStyle w:val="ListParagraph"/>
        <w:numPr>
          <w:ilvl w:val="1"/>
          <w:numId w:val="3"/>
        </w:numPr>
        <w:tabs>
          <w:tab w:val="left" w:pos="1134"/>
          <w:tab w:val="left" w:pos="1276"/>
        </w:tabs>
        <w:spacing w:before="120"/>
        <w:ind w:left="0" w:firstLine="720"/>
        <w:jc w:val="both"/>
        <w:rPr>
          <w:color w:val="0000FF"/>
          <w:sz w:val="28"/>
          <w:szCs w:val="28"/>
        </w:rPr>
      </w:pPr>
      <w:r w:rsidRPr="00B455F5">
        <w:rPr>
          <w:color w:val="0000FF"/>
          <w:sz w:val="28"/>
          <w:szCs w:val="28"/>
        </w:rPr>
        <w:t>Trình Chính phủ ban hành.</w:t>
      </w:r>
    </w:p>
    <w:p w:rsidR="00F57869" w:rsidRPr="00B7147F" w:rsidRDefault="00F57869" w:rsidP="00B455F5">
      <w:pPr>
        <w:spacing w:before="120"/>
        <w:ind w:firstLine="601"/>
        <w:jc w:val="both"/>
        <w:rPr>
          <w:b/>
          <w:sz w:val="28"/>
          <w:szCs w:val="28"/>
        </w:rPr>
      </w:pPr>
      <w:r w:rsidRPr="00B7147F">
        <w:rPr>
          <w:b/>
          <w:sz w:val="28"/>
          <w:szCs w:val="28"/>
        </w:rPr>
        <w:t xml:space="preserve">IV. BỐ CỤC VÀ NỘI DUNG CƠ BẢN CỦA DỰ THẢO NGHỊ ĐỊNH </w:t>
      </w:r>
    </w:p>
    <w:p w:rsidR="00F57869" w:rsidRPr="00B7147F" w:rsidRDefault="00F57869" w:rsidP="00B455F5">
      <w:pPr>
        <w:spacing w:before="120"/>
        <w:ind w:firstLine="601"/>
        <w:jc w:val="both"/>
        <w:rPr>
          <w:b/>
          <w:sz w:val="28"/>
          <w:szCs w:val="28"/>
        </w:rPr>
      </w:pPr>
      <w:r w:rsidRPr="00B7147F">
        <w:rPr>
          <w:b/>
          <w:sz w:val="28"/>
          <w:szCs w:val="28"/>
          <w:lang w:val="nl-NL"/>
        </w:rPr>
        <w:t>1. Về bố cục của dự thảo Nghị định</w:t>
      </w:r>
    </w:p>
    <w:p w:rsidR="00F57869" w:rsidRPr="00B7147F" w:rsidRDefault="00F57869" w:rsidP="00D41CEE">
      <w:pPr>
        <w:spacing w:before="80"/>
        <w:ind w:firstLine="601"/>
        <w:jc w:val="both"/>
        <w:rPr>
          <w:sz w:val="28"/>
          <w:szCs w:val="28"/>
          <w:lang w:val="it-IT"/>
        </w:rPr>
      </w:pPr>
      <w:r w:rsidRPr="00B7147F">
        <w:rPr>
          <w:sz w:val="28"/>
          <w:szCs w:val="28"/>
          <w:lang w:val="it-IT"/>
        </w:rPr>
        <w:t xml:space="preserve">Dự thảo Nghị định, gồm </w:t>
      </w:r>
      <w:r w:rsidR="00EF1E32">
        <w:rPr>
          <w:sz w:val="28"/>
          <w:szCs w:val="28"/>
          <w:lang w:val="it-IT"/>
        </w:rPr>
        <w:t>0</w:t>
      </w:r>
      <w:r w:rsidR="00C577B0">
        <w:rPr>
          <w:sz w:val="28"/>
          <w:szCs w:val="28"/>
          <w:lang w:val="it-IT"/>
        </w:rPr>
        <w:t>8</w:t>
      </w:r>
      <w:r w:rsidR="00FF542B">
        <w:rPr>
          <w:sz w:val="28"/>
          <w:szCs w:val="28"/>
          <w:lang w:val="it-IT"/>
        </w:rPr>
        <w:t xml:space="preserve"> </w:t>
      </w:r>
      <w:r w:rsidRPr="00B7147F">
        <w:rPr>
          <w:sz w:val="28"/>
          <w:szCs w:val="28"/>
          <w:lang w:val="it-IT"/>
        </w:rPr>
        <w:t xml:space="preserve">Điều, cụ thể: </w:t>
      </w:r>
    </w:p>
    <w:p w:rsidR="00F57869" w:rsidRPr="00B7147F" w:rsidRDefault="00F57869" w:rsidP="00D41CEE">
      <w:pPr>
        <w:spacing w:before="80"/>
        <w:ind w:firstLine="601"/>
        <w:jc w:val="both"/>
        <w:rPr>
          <w:sz w:val="28"/>
          <w:szCs w:val="28"/>
          <w:lang w:val="it-IT" w:eastAsia="ja-JP"/>
        </w:rPr>
      </w:pPr>
      <w:r w:rsidRPr="00B7147F">
        <w:rPr>
          <w:sz w:val="28"/>
          <w:szCs w:val="28"/>
          <w:lang w:val="it-IT"/>
        </w:rPr>
        <w:lastRenderedPageBreak/>
        <w:t xml:space="preserve">- Điều 1. </w:t>
      </w:r>
      <w:r w:rsidR="00FF542B">
        <w:rPr>
          <w:sz w:val="28"/>
          <w:szCs w:val="28"/>
          <w:lang w:val="it-IT"/>
        </w:rPr>
        <w:t>Phạm vi điều chỉnh</w:t>
      </w:r>
      <w:r w:rsidR="00C577B0">
        <w:rPr>
          <w:sz w:val="28"/>
          <w:szCs w:val="28"/>
          <w:lang w:val="it-IT"/>
        </w:rPr>
        <w:t>, đ</w:t>
      </w:r>
      <w:r w:rsidR="00FF542B">
        <w:rPr>
          <w:sz w:val="28"/>
          <w:szCs w:val="28"/>
          <w:lang w:val="it-IT"/>
        </w:rPr>
        <w:t>ối tượng áp dụng</w:t>
      </w:r>
      <w:r w:rsidRPr="00B7147F">
        <w:rPr>
          <w:sz w:val="28"/>
          <w:szCs w:val="28"/>
          <w:lang w:val="it-IT" w:eastAsia="ja-JP"/>
        </w:rPr>
        <w:t>;</w:t>
      </w:r>
    </w:p>
    <w:p w:rsidR="00F57869" w:rsidRDefault="00F57869" w:rsidP="00D41CEE">
      <w:pPr>
        <w:spacing w:before="80"/>
        <w:ind w:firstLine="601"/>
        <w:jc w:val="both"/>
        <w:rPr>
          <w:sz w:val="28"/>
          <w:szCs w:val="28"/>
          <w:lang w:val="it-IT"/>
        </w:rPr>
      </w:pPr>
      <w:r w:rsidRPr="00B7147F">
        <w:rPr>
          <w:sz w:val="28"/>
          <w:szCs w:val="28"/>
          <w:lang w:val="it-IT"/>
        </w:rPr>
        <w:t xml:space="preserve">- Điều </w:t>
      </w:r>
      <w:r w:rsidR="00C577B0">
        <w:rPr>
          <w:sz w:val="28"/>
          <w:szCs w:val="28"/>
          <w:lang w:val="it-IT"/>
        </w:rPr>
        <w:t>2</w:t>
      </w:r>
      <w:r w:rsidRPr="00B7147F">
        <w:rPr>
          <w:sz w:val="28"/>
          <w:szCs w:val="28"/>
          <w:lang w:val="it-IT"/>
        </w:rPr>
        <w:t xml:space="preserve">. </w:t>
      </w:r>
      <w:r w:rsidR="00964730">
        <w:rPr>
          <w:color w:val="0000FF"/>
          <w:sz w:val="28"/>
          <w:szCs w:val="28"/>
          <w:lang w:val="it-IT"/>
        </w:rPr>
        <w:t>Đối tượng</w:t>
      </w:r>
      <w:r w:rsidR="00FF542B" w:rsidRPr="00EC05E5">
        <w:rPr>
          <w:color w:val="0000FF"/>
          <w:sz w:val="28"/>
          <w:szCs w:val="28"/>
          <w:lang w:val="it-IT"/>
        </w:rPr>
        <w:t xml:space="preserve"> khen thưởng</w:t>
      </w:r>
      <w:r w:rsidRPr="00EC05E5">
        <w:rPr>
          <w:color w:val="0000FF"/>
          <w:sz w:val="28"/>
          <w:szCs w:val="28"/>
          <w:lang w:val="it-IT"/>
        </w:rPr>
        <w:t>;</w:t>
      </w:r>
    </w:p>
    <w:p w:rsidR="00964730" w:rsidRDefault="00FF542B" w:rsidP="00D41CEE">
      <w:pPr>
        <w:spacing w:before="80"/>
        <w:ind w:firstLine="601"/>
        <w:jc w:val="both"/>
        <w:rPr>
          <w:sz w:val="28"/>
          <w:szCs w:val="28"/>
          <w:lang w:val="it-IT"/>
        </w:rPr>
      </w:pPr>
      <w:r w:rsidRPr="00B7147F">
        <w:rPr>
          <w:sz w:val="28"/>
          <w:szCs w:val="28"/>
          <w:lang w:val="it-IT"/>
        </w:rPr>
        <w:t xml:space="preserve">- Điều </w:t>
      </w:r>
      <w:r w:rsidR="00C577B0">
        <w:rPr>
          <w:sz w:val="28"/>
          <w:szCs w:val="28"/>
          <w:lang w:val="it-IT"/>
        </w:rPr>
        <w:t>3</w:t>
      </w:r>
      <w:r w:rsidRPr="00B7147F">
        <w:rPr>
          <w:sz w:val="28"/>
          <w:szCs w:val="28"/>
          <w:lang w:val="it-IT"/>
        </w:rPr>
        <w:t>.</w:t>
      </w:r>
      <w:r w:rsidR="00964730">
        <w:rPr>
          <w:sz w:val="28"/>
          <w:szCs w:val="28"/>
          <w:lang w:val="it-IT"/>
        </w:rPr>
        <w:t xml:space="preserve"> Tiêu chuẩn khen thưởng;</w:t>
      </w:r>
    </w:p>
    <w:p w:rsidR="007A6D01" w:rsidRDefault="00964730" w:rsidP="00D41CEE">
      <w:pPr>
        <w:spacing w:before="80"/>
        <w:ind w:firstLine="601"/>
        <w:jc w:val="both"/>
        <w:rPr>
          <w:sz w:val="28"/>
          <w:szCs w:val="28"/>
          <w:lang w:val="it-IT"/>
        </w:rPr>
      </w:pPr>
      <w:r>
        <w:rPr>
          <w:sz w:val="28"/>
          <w:szCs w:val="28"/>
          <w:lang w:val="it-IT"/>
        </w:rPr>
        <w:t xml:space="preserve">- </w:t>
      </w:r>
      <w:r>
        <w:rPr>
          <w:color w:val="0000FF"/>
          <w:sz w:val="28"/>
          <w:szCs w:val="28"/>
          <w:lang w:val="it-IT"/>
        </w:rPr>
        <w:t>Điều</w:t>
      </w:r>
      <w:r w:rsidR="00C577B0">
        <w:rPr>
          <w:color w:val="0000FF"/>
          <w:sz w:val="28"/>
          <w:szCs w:val="28"/>
          <w:lang w:val="it-IT"/>
        </w:rPr>
        <w:t xml:space="preserve"> 4</w:t>
      </w:r>
      <w:r w:rsidRPr="00F5728C">
        <w:rPr>
          <w:color w:val="0000FF"/>
          <w:sz w:val="28"/>
          <w:szCs w:val="28"/>
          <w:lang w:val="it-IT"/>
        </w:rPr>
        <w:t xml:space="preserve">. </w:t>
      </w:r>
      <w:r w:rsidR="007A6D01">
        <w:rPr>
          <w:sz w:val="28"/>
          <w:szCs w:val="28"/>
          <w:lang w:val="it-IT"/>
        </w:rPr>
        <w:t>Mức tiền thưởng</w:t>
      </w:r>
      <w:r w:rsidR="007A6D01" w:rsidRPr="00B7147F">
        <w:rPr>
          <w:sz w:val="28"/>
          <w:szCs w:val="28"/>
          <w:lang w:val="it-IT"/>
        </w:rPr>
        <w:t>;</w:t>
      </w:r>
    </w:p>
    <w:p w:rsidR="00FF542B" w:rsidRPr="00F5728C" w:rsidRDefault="007A6D01" w:rsidP="00D41CEE">
      <w:pPr>
        <w:spacing w:before="80"/>
        <w:ind w:firstLine="601"/>
        <w:jc w:val="both"/>
        <w:rPr>
          <w:color w:val="0000FF"/>
          <w:sz w:val="28"/>
          <w:szCs w:val="28"/>
          <w:lang w:val="it-IT"/>
        </w:rPr>
      </w:pPr>
      <w:r>
        <w:rPr>
          <w:color w:val="0000FF"/>
          <w:sz w:val="28"/>
          <w:szCs w:val="28"/>
          <w:lang w:val="it-IT"/>
        </w:rPr>
        <w:t xml:space="preserve">- </w:t>
      </w:r>
      <w:r w:rsidR="00964730">
        <w:rPr>
          <w:color w:val="0000FF"/>
          <w:sz w:val="28"/>
          <w:szCs w:val="28"/>
          <w:lang w:val="it-IT"/>
        </w:rPr>
        <w:t xml:space="preserve">Điều </w:t>
      </w:r>
      <w:r w:rsidR="00C577B0">
        <w:rPr>
          <w:color w:val="0000FF"/>
          <w:sz w:val="28"/>
          <w:szCs w:val="28"/>
          <w:lang w:val="it-IT"/>
        </w:rPr>
        <w:t>5</w:t>
      </w:r>
      <w:r w:rsidR="00964730" w:rsidRPr="00F5728C">
        <w:rPr>
          <w:color w:val="0000FF"/>
          <w:sz w:val="28"/>
          <w:szCs w:val="28"/>
          <w:lang w:val="it-IT"/>
        </w:rPr>
        <w:t xml:space="preserve">. </w:t>
      </w:r>
      <w:r w:rsidR="00FF542B" w:rsidRPr="00F5728C">
        <w:rPr>
          <w:color w:val="0000FF"/>
          <w:sz w:val="28"/>
          <w:szCs w:val="28"/>
          <w:lang w:val="it-IT"/>
        </w:rPr>
        <w:t>Thủ tục, hồ sơ xét khen thưởng;</w:t>
      </w:r>
    </w:p>
    <w:p w:rsidR="00FF542B" w:rsidRPr="00F5728C" w:rsidRDefault="007A6D01" w:rsidP="00D41CEE">
      <w:pPr>
        <w:spacing w:before="80"/>
        <w:ind w:firstLine="601"/>
        <w:jc w:val="both"/>
        <w:rPr>
          <w:color w:val="0000FF"/>
          <w:sz w:val="28"/>
          <w:szCs w:val="28"/>
          <w:lang w:val="it-IT"/>
        </w:rPr>
      </w:pPr>
      <w:r>
        <w:rPr>
          <w:color w:val="0000FF"/>
          <w:sz w:val="28"/>
          <w:szCs w:val="28"/>
          <w:lang w:val="it-IT"/>
        </w:rPr>
        <w:t xml:space="preserve">- </w:t>
      </w:r>
      <w:r w:rsidR="00964730" w:rsidRPr="00F5728C">
        <w:rPr>
          <w:color w:val="0000FF"/>
          <w:sz w:val="28"/>
          <w:szCs w:val="28"/>
          <w:lang w:val="it-IT"/>
        </w:rPr>
        <w:t xml:space="preserve">Điều </w:t>
      </w:r>
      <w:r w:rsidR="00C577B0">
        <w:rPr>
          <w:color w:val="0000FF"/>
          <w:sz w:val="28"/>
          <w:szCs w:val="28"/>
          <w:lang w:val="it-IT"/>
        </w:rPr>
        <w:t>6</w:t>
      </w:r>
      <w:r w:rsidR="00964730" w:rsidRPr="00F5728C">
        <w:rPr>
          <w:color w:val="0000FF"/>
          <w:sz w:val="28"/>
          <w:szCs w:val="28"/>
          <w:lang w:val="it-IT"/>
        </w:rPr>
        <w:t xml:space="preserve">. </w:t>
      </w:r>
      <w:r w:rsidR="00FF542B" w:rsidRPr="00F5728C">
        <w:rPr>
          <w:color w:val="0000FF"/>
          <w:sz w:val="28"/>
          <w:szCs w:val="28"/>
          <w:lang w:val="it-IT"/>
        </w:rPr>
        <w:t>Nguồn kinh phí khen thưởng;</w:t>
      </w:r>
    </w:p>
    <w:p w:rsidR="005366A3" w:rsidRDefault="00F57869" w:rsidP="005366A3">
      <w:pPr>
        <w:spacing w:before="80"/>
        <w:ind w:firstLine="601"/>
        <w:jc w:val="both"/>
        <w:rPr>
          <w:color w:val="0000FF"/>
          <w:sz w:val="28"/>
          <w:szCs w:val="28"/>
          <w:lang w:val="it-IT"/>
        </w:rPr>
      </w:pPr>
      <w:r w:rsidRPr="00F5728C">
        <w:rPr>
          <w:color w:val="0000FF"/>
          <w:sz w:val="28"/>
          <w:szCs w:val="28"/>
          <w:lang w:val="it-IT"/>
        </w:rPr>
        <w:t xml:space="preserve">- </w:t>
      </w:r>
      <w:r w:rsidR="00964730">
        <w:rPr>
          <w:color w:val="0000FF"/>
          <w:sz w:val="28"/>
          <w:szCs w:val="28"/>
          <w:lang w:val="it-IT"/>
        </w:rPr>
        <w:t xml:space="preserve">Điều </w:t>
      </w:r>
      <w:r w:rsidR="00C577B0">
        <w:rPr>
          <w:color w:val="0000FF"/>
          <w:sz w:val="28"/>
          <w:szCs w:val="28"/>
          <w:lang w:val="it-IT"/>
        </w:rPr>
        <w:t>7</w:t>
      </w:r>
      <w:r w:rsidR="00964730" w:rsidRPr="00F5728C">
        <w:rPr>
          <w:color w:val="0000FF"/>
          <w:sz w:val="28"/>
          <w:szCs w:val="28"/>
          <w:lang w:val="it-IT"/>
        </w:rPr>
        <w:t xml:space="preserve">. </w:t>
      </w:r>
      <w:r w:rsidR="005366A3" w:rsidRPr="00F5728C">
        <w:rPr>
          <w:color w:val="0000FF"/>
          <w:sz w:val="28"/>
          <w:szCs w:val="28"/>
          <w:lang w:val="it-IT"/>
        </w:rPr>
        <w:t>Hiệu lực thi hành</w:t>
      </w:r>
      <w:r w:rsidR="005366A3">
        <w:rPr>
          <w:color w:val="0000FF"/>
          <w:sz w:val="28"/>
          <w:szCs w:val="28"/>
          <w:lang w:val="it-IT"/>
        </w:rPr>
        <w:t>;</w:t>
      </w:r>
    </w:p>
    <w:p w:rsidR="005366A3" w:rsidRPr="00F5728C" w:rsidRDefault="007A6D01" w:rsidP="005366A3">
      <w:pPr>
        <w:spacing w:before="80"/>
        <w:ind w:firstLine="601"/>
        <w:jc w:val="both"/>
        <w:rPr>
          <w:color w:val="0000FF"/>
          <w:sz w:val="28"/>
          <w:szCs w:val="28"/>
          <w:lang w:val="it-IT"/>
        </w:rPr>
      </w:pPr>
      <w:r>
        <w:rPr>
          <w:color w:val="0000FF"/>
          <w:sz w:val="28"/>
          <w:szCs w:val="28"/>
          <w:lang w:val="it-IT"/>
        </w:rPr>
        <w:t xml:space="preserve">- </w:t>
      </w:r>
      <w:r w:rsidR="00964730">
        <w:rPr>
          <w:color w:val="0000FF"/>
          <w:sz w:val="28"/>
          <w:szCs w:val="28"/>
          <w:lang w:val="it-IT"/>
        </w:rPr>
        <w:t xml:space="preserve">Điều </w:t>
      </w:r>
      <w:r w:rsidR="00C577B0">
        <w:rPr>
          <w:color w:val="0000FF"/>
          <w:sz w:val="28"/>
          <w:szCs w:val="28"/>
          <w:lang w:val="it-IT"/>
        </w:rPr>
        <w:t>8</w:t>
      </w:r>
      <w:r w:rsidR="00964730">
        <w:rPr>
          <w:color w:val="0000FF"/>
          <w:sz w:val="28"/>
          <w:szCs w:val="28"/>
          <w:lang w:val="it-IT"/>
        </w:rPr>
        <w:t>. Trách nhiệm thi hành</w:t>
      </w:r>
      <w:r w:rsidR="005366A3" w:rsidRPr="00F5728C">
        <w:rPr>
          <w:color w:val="0000FF"/>
          <w:sz w:val="28"/>
          <w:szCs w:val="28"/>
          <w:lang w:val="it-IT"/>
        </w:rPr>
        <w:t>;</w:t>
      </w:r>
    </w:p>
    <w:p w:rsidR="00F57869" w:rsidRPr="00F5728C" w:rsidRDefault="00F57869" w:rsidP="00B455F5">
      <w:pPr>
        <w:spacing w:before="120"/>
        <w:ind w:firstLine="601"/>
        <w:jc w:val="both"/>
        <w:rPr>
          <w:b/>
          <w:color w:val="0000FF"/>
          <w:sz w:val="28"/>
          <w:szCs w:val="28"/>
        </w:rPr>
      </w:pPr>
      <w:r w:rsidRPr="00F5728C">
        <w:rPr>
          <w:b/>
          <w:color w:val="0000FF"/>
          <w:sz w:val="28"/>
          <w:szCs w:val="28"/>
        </w:rPr>
        <w:t>2. Nội dung cơ bản của dự thảo Nghị định</w:t>
      </w:r>
    </w:p>
    <w:p w:rsidR="00F57869" w:rsidRPr="00D41CEE" w:rsidRDefault="00F57869" w:rsidP="00B455F5">
      <w:pPr>
        <w:spacing w:before="120"/>
        <w:ind w:firstLine="601"/>
        <w:jc w:val="both"/>
        <w:rPr>
          <w:b/>
          <w:color w:val="000000" w:themeColor="text1"/>
          <w:sz w:val="28"/>
          <w:szCs w:val="28"/>
        </w:rPr>
      </w:pPr>
      <w:r w:rsidRPr="00D41CEE">
        <w:rPr>
          <w:b/>
          <w:color w:val="000000" w:themeColor="text1"/>
          <w:sz w:val="28"/>
          <w:szCs w:val="28"/>
        </w:rPr>
        <w:t xml:space="preserve">2.1. Về </w:t>
      </w:r>
      <w:r w:rsidR="00EC05E5" w:rsidRPr="00D41CEE">
        <w:rPr>
          <w:b/>
          <w:color w:val="000000" w:themeColor="text1"/>
          <w:sz w:val="28"/>
          <w:szCs w:val="28"/>
        </w:rPr>
        <w:t>đối tượng khen thưởng</w:t>
      </w:r>
      <w:r w:rsidRPr="00D41CEE">
        <w:rPr>
          <w:b/>
          <w:color w:val="000000" w:themeColor="text1"/>
          <w:sz w:val="28"/>
          <w:szCs w:val="28"/>
        </w:rPr>
        <w:t xml:space="preserve"> (Điều </w:t>
      </w:r>
      <w:r w:rsidR="00C577B0">
        <w:rPr>
          <w:b/>
          <w:color w:val="000000" w:themeColor="text1"/>
          <w:sz w:val="28"/>
          <w:szCs w:val="28"/>
        </w:rPr>
        <w:t>2</w:t>
      </w:r>
      <w:r w:rsidRPr="00D41CEE">
        <w:rPr>
          <w:b/>
          <w:color w:val="000000" w:themeColor="text1"/>
          <w:sz w:val="28"/>
          <w:szCs w:val="28"/>
        </w:rPr>
        <w:t>)</w:t>
      </w:r>
    </w:p>
    <w:p w:rsidR="00F5728C" w:rsidRPr="00683198" w:rsidRDefault="00135B12" w:rsidP="00B455F5">
      <w:pPr>
        <w:spacing w:before="120"/>
        <w:ind w:firstLine="601"/>
        <w:jc w:val="both"/>
        <w:rPr>
          <w:color w:val="000000" w:themeColor="text1"/>
          <w:sz w:val="28"/>
          <w:szCs w:val="28"/>
        </w:rPr>
      </w:pPr>
      <w:r w:rsidRPr="00F5728C">
        <w:rPr>
          <w:color w:val="0000FF"/>
          <w:sz w:val="28"/>
          <w:szCs w:val="28"/>
        </w:rPr>
        <w:t xml:space="preserve">Mở rộng đối tượng khen thưởng cho học sinh, sinh viên đoạt giải </w:t>
      </w:r>
      <w:r w:rsidR="00F5728C" w:rsidRPr="00F5728C">
        <w:rPr>
          <w:color w:val="0000FF"/>
          <w:sz w:val="28"/>
          <w:szCs w:val="28"/>
        </w:rPr>
        <w:t>trong nghiên cứu, ứng dụng khoa học kỹ thuật, trong các lĩnh vực đào tạo trong phạm vi quốc gia và quốc tế (quy định này không trùng với các giải thưởng khác của Bộ Giáo dục và Đào tạo)</w:t>
      </w:r>
      <w:r w:rsidR="00F5728C">
        <w:rPr>
          <w:color w:val="0000FF"/>
          <w:sz w:val="28"/>
          <w:szCs w:val="28"/>
        </w:rPr>
        <w:t>.</w:t>
      </w:r>
      <w:r w:rsidR="00683198">
        <w:rPr>
          <w:color w:val="0000FF"/>
          <w:sz w:val="28"/>
          <w:szCs w:val="28"/>
        </w:rPr>
        <w:t xml:space="preserve"> </w:t>
      </w:r>
      <w:r w:rsidR="00683198" w:rsidRPr="00683198">
        <w:rPr>
          <w:color w:val="000000" w:themeColor="text1"/>
          <w:sz w:val="28"/>
          <w:szCs w:val="28"/>
        </w:rPr>
        <w:t>Về quy chế thi nghiên cứu khoa học, kỹ thuật cấp quốc gia đối với học sinh, Bộ Giáo dục và Đào tạo</w:t>
      </w:r>
      <w:r w:rsidR="00683198">
        <w:rPr>
          <w:color w:val="000000" w:themeColor="text1"/>
          <w:sz w:val="28"/>
          <w:szCs w:val="28"/>
        </w:rPr>
        <w:t xml:space="preserve"> đã ban hành Thông tư số 38/2012/TT-BGDĐT ngày 02/11/2012 để tổ chức, giám sát và hướng dẫn các đơn vị, cá nhân có liên quan thực hiện.</w:t>
      </w:r>
      <w:r w:rsidR="00683198" w:rsidRPr="00683198">
        <w:rPr>
          <w:color w:val="000000" w:themeColor="text1"/>
          <w:sz w:val="28"/>
          <w:szCs w:val="28"/>
        </w:rPr>
        <w:t xml:space="preserve"> </w:t>
      </w:r>
    </w:p>
    <w:p w:rsidR="00F57869" w:rsidRPr="00D41CEE" w:rsidRDefault="00F57869" w:rsidP="00B455F5">
      <w:pPr>
        <w:spacing w:before="120"/>
        <w:ind w:firstLine="601"/>
        <w:jc w:val="both"/>
        <w:rPr>
          <w:b/>
          <w:sz w:val="28"/>
          <w:szCs w:val="28"/>
          <w:lang w:val="nl-NL"/>
        </w:rPr>
      </w:pPr>
      <w:r w:rsidRPr="00D41CEE">
        <w:rPr>
          <w:b/>
          <w:sz w:val="28"/>
          <w:szCs w:val="28"/>
          <w:lang w:val="nl-NL"/>
        </w:rPr>
        <w:t xml:space="preserve">2.2. Về </w:t>
      </w:r>
      <w:r w:rsidR="00683198" w:rsidRPr="00683198">
        <w:rPr>
          <w:b/>
          <w:color w:val="0000FF"/>
          <w:sz w:val="28"/>
          <w:szCs w:val="28"/>
          <w:lang w:val="nl-NL"/>
        </w:rPr>
        <w:t>tiêu chuẩn</w:t>
      </w:r>
      <w:r w:rsidR="00135B12" w:rsidRPr="00D41CEE">
        <w:rPr>
          <w:b/>
          <w:sz w:val="28"/>
          <w:szCs w:val="28"/>
          <w:lang w:val="nl-NL"/>
        </w:rPr>
        <w:t xml:space="preserve"> khen thưởng </w:t>
      </w:r>
      <w:r w:rsidRPr="00D41CEE">
        <w:rPr>
          <w:b/>
          <w:sz w:val="28"/>
          <w:szCs w:val="28"/>
          <w:lang w:val="nl-NL"/>
        </w:rPr>
        <w:t xml:space="preserve">(Điều </w:t>
      </w:r>
      <w:r w:rsidR="00C577B0">
        <w:rPr>
          <w:b/>
          <w:sz w:val="28"/>
          <w:szCs w:val="28"/>
          <w:lang w:val="nl-NL"/>
        </w:rPr>
        <w:t>3</w:t>
      </w:r>
      <w:r w:rsidRPr="00D41CEE">
        <w:rPr>
          <w:b/>
          <w:sz w:val="28"/>
          <w:szCs w:val="28"/>
          <w:lang w:val="nl-NL"/>
        </w:rPr>
        <w:t>)</w:t>
      </w:r>
    </w:p>
    <w:p w:rsidR="00FA2D8E" w:rsidRDefault="00FA2D8E" w:rsidP="00FA2D8E">
      <w:pPr>
        <w:spacing w:before="120"/>
        <w:ind w:firstLine="601"/>
        <w:jc w:val="both"/>
        <w:rPr>
          <w:color w:val="0000FF"/>
          <w:sz w:val="28"/>
          <w:szCs w:val="28"/>
        </w:rPr>
      </w:pPr>
      <w:r w:rsidRPr="00F5728C">
        <w:rPr>
          <w:color w:val="0000FF"/>
          <w:sz w:val="28"/>
          <w:szCs w:val="28"/>
        </w:rPr>
        <w:t xml:space="preserve">Điều chỉnh </w:t>
      </w:r>
      <w:r>
        <w:rPr>
          <w:color w:val="0000FF"/>
          <w:sz w:val="28"/>
          <w:szCs w:val="28"/>
        </w:rPr>
        <w:t xml:space="preserve">tăng </w:t>
      </w:r>
      <w:r w:rsidRPr="00F5728C">
        <w:rPr>
          <w:color w:val="0000FF"/>
          <w:sz w:val="28"/>
          <w:szCs w:val="28"/>
        </w:rPr>
        <w:t xml:space="preserve">hình thức khen thưởng đối với học sinh, sinh viên đoạt giải quốc tế. Quyết định số 158 chỉ quy định một hình thức khen thưởng cấp nhà nước là Bằng khen của Thủ tướng Chính phủ tặng cho học sinh, sinh viên đoạt Huy chương Vàng Olympic </w:t>
      </w:r>
      <w:r>
        <w:rPr>
          <w:color w:val="000000" w:themeColor="text1"/>
          <w:sz w:val="28"/>
          <w:szCs w:val="28"/>
        </w:rPr>
        <w:t>quốc tế</w:t>
      </w:r>
      <w:r w:rsidRPr="00F5728C">
        <w:rPr>
          <w:color w:val="0000FF"/>
          <w:sz w:val="28"/>
          <w:szCs w:val="28"/>
        </w:rPr>
        <w:t>. Nay đề xuất các hình thức khen thưởng Huân chương lao động các hạng và Bằng khen của Thủ tướng Chính phủ cho phù hợp</w:t>
      </w:r>
      <w:r>
        <w:rPr>
          <w:color w:val="0000FF"/>
          <w:sz w:val="28"/>
          <w:szCs w:val="28"/>
        </w:rPr>
        <w:t xml:space="preserve"> </w:t>
      </w:r>
      <w:r w:rsidRPr="00F5728C">
        <w:rPr>
          <w:color w:val="0000FF"/>
          <w:sz w:val="28"/>
          <w:szCs w:val="28"/>
        </w:rPr>
        <w:t xml:space="preserve"> </w:t>
      </w:r>
      <w:r w:rsidRPr="005A7EAC">
        <w:rPr>
          <w:color w:val="0000FF"/>
          <w:sz w:val="28"/>
          <w:szCs w:val="28"/>
        </w:rPr>
        <w:t>v</w:t>
      </w:r>
      <w:r w:rsidRPr="005A7EAC">
        <w:rPr>
          <w:color w:val="0000FF"/>
          <w:sz w:val="28"/>
          <w:szCs w:val="28"/>
          <w:lang w:val="nl-NL"/>
        </w:rPr>
        <w:t>ới tiêu chuẩn khen thưởng quy định tại</w:t>
      </w:r>
      <w:r>
        <w:rPr>
          <w:sz w:val="28"/>
          <w:szCs w:val="28"/>
          <w:lang w:val="nl-NL"/>
        </w:rPr>
        <w:t xml:space="preserve"> </w:t>
      </w:r>
      <w:r w:rsidRPr="00FD3A74">
        <w:rPr>
          <w:color w:val="0000FF"/>
          <w:sz w:val="28"/>
          <w:szCs w:val="28"/>
        </w:rPr>
        <w:t>Điều 22, 23, 24</w:t>
      </w:r>
      <w:r>
        <w:rPr>
          <w:color w:val="0000FF"/>
          <w:sz w:val="28"/>
          <w:szCs w:val="28"/>
        </w:rPr>
        <w:t xml:space="preserve"> và 38</w:t>
      </w:r>
      <w:r w:rsidRPr="00FD3A74">
        <w:rPr>
          <w:color w:val="0000FF"/>
          <w:sz w:val="28"/>
          <w:szCs w:val="28"/>
        </w:rPr>
        <w:t xml:space="preserve"> </w:t>
      </w:r>
      <w:r>
        <w:rPr>
          <w:color w:val="0000FF"/>
          <w:sz w:val="28"/>
          <w:szCs w:val="28"/>
        </w:rPr>
        <w:t>Nghị định số 91/2017/NĐ-CP ngày 31/7/2017 quy định chi tiết thi hành một số điều của</w:t>
      </w:r>
      <w:r w:rsidRPr="00FD3A74">
        <w:rPr>
          <w:color w:val="0000FF"/>
          <w:sz w:val="28"/>
          <w:szCs w:val="28"/>
        </w:rPr>
        <w:t xml:space="preserve"> Luật Thi đua, khen </w:t>
      </w:r>
      <w:r w:rsidRPr="00442B8D">
        <w:rPr>
          <w:color w:val="0000FF"/>
          <w:sz w:val="28"/>
          <w:szCs w:val="28"/>
        </w:rPr>
        <w:t>thưởng</w:t>
      </w:r>
      <w:r w:rsidRPr="00442B8D">
        <w:rPr>
          <w:color w:val="0000FF"/>
          <w:sz w:val="28"/>
          <w:szCs w:val="28"/>
          <w:lang w:val="nl-NL"/>
        </w:rPr>
        <w:t xml:space="preserve"> (về</w:t>
      </w:r>
      <w:r>
        <w:rPr>
          <w:sz w:val="28"/>
          <w:szCs w:val="28"/>
          <w:lang w:val="nl-NL"/>
        </w:rPr>
        <w:t xml:space="preserve"> </w:t>
      </w:r>
      <w:r w:rsidRPr="00FD3A74">
        <w:rPr>
          <w:color w:val="0000FF"/>
          <w:sz w:val="28"/>
          <w:szCs w:val="28"/>
        </w:rPr>
        <w:t xml:space="preserve">thành tích đặc biệt xuất sắc đột xuất, </w:t>
      </w:r>
      <w:r w:rsidRPr="0069448D">
        <w:rPr>
          <w:b/>
          <w:i/>
          <w:color w:val="0000FF"/>
          <w:sz w:val="28"/>
          <w:szCs w:val="28"/>
        </w:rPr>
        <w:t>được giải thưởng cao ở khu vực hoặc thế giới</w:t>
      </w:r>
      <w:r>
        <w:rPr>
          <w:color w:val="0000FF"/>
          <w:sz w:val="28"/>
          <w:szCs w:val="28"/>
        </w:rPr>
        <w:t>), cụ thể như sau:</w:t>
      </w:r>
    </w:p>
    <w:p w:rsidR="00FA2D8E" w:rsidRDefault="00FA2D8E" w:rsidP="00FA2D8E">
      <w:pPr>
        <w:pStyle w:val="ListParagraph"/>
        <w:numPr>
          <w:ilvl w:val="0"/>
          <w:numId w:val="5"/>
        </w:numPr>
        <w:tabs>
          <w:tab w:val="left" w:pos="993"/>
        </w:tabs>
        <w:spacing w:before="120"/>
        <w:ind w:left="0" w:firstLine="709"/>
        <w:jc w:val="both"/>
        <w:rPr>
          <w:color w:val="0000FF"/>
          <w:sz w:val="28"/>
          <w:szCs w:val="28"/>
        </w:rPr>
      </w:pPr>
      <w:r>
        <w:rPr>
          <w:color w:val="0000FF"/>
          <w:sz w:val="28"/>
          <w:szCs w:val="28"/>
        </w:rPr>
        <w:t xml:space="preserve">Huân chương Lao động hạng nhất để tặng học sinh, sinh viên </w:t>
      </w:r>
      <w:r w:rsidRPr="00016AAF">
        <w:rPr>
          <w:color w:val="000000" w:themeColor="text1"/>
          <w:sz w:val="28"/>
          <w:szCs w:val="28"/>
        </w:rPr>
        <w:t xml:space="preserve">có thành tích </w:t>
      </w:r>
      <w:r>
        <w:rPr>
          <w:color w:val="0000FF"/>
          <w:sz w:val="28"/>
          <w:szCs w:val="28"/>
        </w:rPr>
        <w:t xml:space="preserve">đặc biệt xuất sắc trong số các học sinh, sinh viên đoạt giải thưởng cao nhất trong các kỳ thi quốc tế: </w:t>
      </w:r>
      <w:r>
        <w:rPr>
          <w:color w:val="000000" w:themeColor="text1"/>
          <w:sz w:val="28"/>
          <w:szCs w:val="28"/>
        </w:rPr>
        <w:t>L</w:t>
      </w:r>
      <w:r w:rsidRPr="00016AAF">
        <w:rPr>
          <w:color w:val="000000" w:themeColor="text1"/>
          <w:sz w:val="28"/>
          <w:szCs w:val="28"/>
        </w:rPr>
        <w:t>ần</w:t>
      </w:r>
      <w:r>
        <w:rPr>
          <w:color w:val="000000" w:themeColor="text1"/>
          <w:sz w:val="28"/>
          <w:szCs w:val="28"/>
        </w:rPr>
        <w:t xml:space="preserve"> thứ hai</w:t>
      </w:r>
      <w:r w:rsidRPr="00016AAF">
        <w:rPr>
          <w:color w:val="000000" w:themeColor="text1"/>
          <w:sz w:val="28"/>
          <w:szCs w:val="28"/>
        </w:rPr>
        <w:t xml:space="preserve"> </w:t>
      </w:r>
      <w:r>
        <w:rPr>
          <w:color w:val="0000FF"/>
          <w:sz w:val="28"/>
          <w:szCs w:val="28"/>
        </w:rPr>
        <w:t xml:space="preserve">đoạt Huy chương vàng </w:t>
      </w:r>
      <w:r w:rsidRPr="00257928">
        <w:rPr>
          <w:sz w:val="28"/>
          <w:szCs w:val="28"/>
        </w:rPr>
        <w:t xml:space="preserve">thế giới </w:t>
      </w:r>
      <w:r>
        <w:rPr>
          <w:color w:val="0000FF"/>
          <w:sz w:val="28"/>
          <w:szCs w:val="28"/>
        </w:rPr>
        <w:t xml:space="preserve">môn học hoặc </w:t>
      </w:r>
      <w:r w:rsidRPr="00016AAF">
        <w:rPr>
          <w:color w:val="000000" w:themeColor="text1"/>
          <w:sz w:val="28"/>
          <w:szCs w:val="28"/>
        </w:rPr>
        <w:t>đoạt</w:t>
      </w:r>
      <w:r>
        <w:rPr>
          <w:color w:val="0000FF"/>
          <w:sz w:val="28"/>
          <w:szCs w:val="28"/>
        </w:rPr>
        <w:t xml:space="preserve"> 01 Huy chương vàng thế giới và 01 Huy chương Vàng Châu Á đối với học sinh, sinh viên thi tay nghề do quy chế thi tay nghề chỉ cho phép thí sinh tham gia thi 01 lần duy nhất đối với mỗi cấp độ (cấp quốc gia, Đông Nam Á, Châu Á và Thế giới). Số lượng học sinh, sinh viên đạt thành tích ở cấp độ này không nhiều chỉ từ 01 đến 02 trường hợp /năm. </w:t>
      </w:r>
      <w:r w:rsidRPr="00016AAF">
        <w:rPr>
          <w:color w:val="0000FF"/>
          <w:sz w:val="28"/>
          <w:szCs w:val="28"/>
        </w:rPr>
        <w:t>Mặc dù Việt Nam là 01 trong 10 nước luôn đoạt thành tích cao nhất trong các kỳ thi Olympic quốc tế các môn học nhưng</w:t>
      </w:r>
      <w:r>
        <w:rPr>
          <w:i/>
          <w:color w:val="0000FF"/>
          <w:sz w:val="28"/>
          <w:szCs w:val="28"/>
        </w:rPr>
        <w:t xml:space="preserve"> </w:t>
      </w:r>
      <w:r>
        <w:rPr>
          <w:color w:val="0000FF"/>
          <w:sz w:val="28"/>
          <w:szCs w:val="28"/>
        </w:rPr>
        <w:t>tại các kỳ thi tay nghề, Việt Nam chưa có học sinh, sinh viên đoạt giải Châu Á và Thế giới.</w:t>
      </w:r>
    </w:p>
    <w:p w:rsidR="00FA2D8E" w:rsidRDefault="00FA2D8E" w:rsidP="00FA2D8E">
      <w:pPr>
        <w:pStyle w:val="ListParagraph"/>
        <w:numPr>
          <w:ilvl w:val="0"/>
          <w:numId w:val="5"/>
        </w:numPr>
        <w:tabs>
          <w:tab w:val="left" w:pos="993"/>
        </w:tabs>
        <w:spacing w:before="120"/>
        <w:ind w:left="0" w:firstLine="709"/>
        <w:jc w:val="both"/>
        <w:rPr>
          <w:color w:val="0000FF"/>
          <w:sz w:val="28"/>
          <w:szCs w:val="28"/>
        </w:rPr>
      </w:pPr>
      <w:r>
        <w:rPr>
          <w:color w:val="0000FF"/>
          <w:sz w:val="28"/>
          <w:szCs w:val="28"/>
        </w:rPr>
        <w:lastRenderedPageBreak/>
        <w:t>Huân chương Lao động hạng nhì để tặng h</w:t>
      </w:r>
      <w:r w:rsidRPr="008D1088">
        <w:rPr>
          <w:color w:val="0000FF"/>
          <w:sz w:val="28"/>
          <w:szCs w:val="28"/>
        </w:rPr>
        <w:t>ọc sinh, sinh viên đoạt Hu</w:t>
      </w:r>
      <w:r>
        <w:rPr>
          <w:color w:val="0000FF"/>
          <w:sz w:val="28"/>
          <w:szCs w:val="28"/>
        </w:rPr>
        <w:t xml:space="preserve">y chương Vàng </w:t>
      </w:r>
      <w:r>
        <w:rPr>
          <w:color w:val="C00000"/>
          <w:sz w:val="28"/>
          <w:szCs w:val="28"/>
        </w:rPr>
        <w:t>thế giới</w:t>
      </w:r>
      <w:r w:rsidRPr="00FC27FC">
        <w:rPr>
          <w:color w:val="C00000"/>
          <w:sz w:val="28"/>
          <w:szCs w:val="28"/>
        </w:rPr>
        <w:t xml:space="preserve"> </w:t>
      </w:r>
      <w:r w:rsidRPr="008D1088">
        <w:rPr>
          <w:i/>
          <w:color w:val="0000FF"/>
          <w:sz w:val="28"/>
          <w:szCs w:val="28"/>
        </w:rPr>
        <w:t>(đối với Olympic thể thao</w:t>
      </w:r>
      <w:r>
        <w:rPr>
          <w:i/>
          <w:color w:val="0000FF"/>
          <w:sz w:val="28"/>
          <w:szCs w:val="28"/>
        </w:rPr>
        <w:t xml:space="preserve"> thể giới</w:t>
      </w:r>
      <w:r w:rsidRPr="008D1088">
        <w:rPr>
          <w:i/>
          <w:color w:val="0000FF"/>
          <w:sz w:val="28"/>
          <w:szCs w:val="28"/>
        </w:rPr>
        <w:t>, vận động viên đoạt Huy chương Vàng được tặng Huân chương Lao động hạng nhất)</w:t>
      </w:r>
      <w:r>
        <w:rPr>
          <w:color w:val="0000FF"/>
          <w:sz w:val="28"/>
          <w:szCs w:val="28"/>
        </w:rPr>
        <w:t>.</w:t>
      </w:r>
    </w:p>
    <w:p w:rsidR="00FA2D8E" w:rsidRDefault="00FA2D8E" w:rsidP="00FA2D8E">
      <w:pPr>
        <w:pStyle w:val="ListParagraph"/>
        <w:numPr>
          <w:ilvl w:val="0"/>
          <w:numId w:val="5"/>
        </w:numPr>
        <w:tabs>
          <w:tab w:val="left" w:pos="993"/>
        </w:tabs>
        <w:spacing w:before="120"/>
        <w:ind w:left="0" w:firstLine="709"/>
        <w:jc w:val="both"/>
        <w:rPr>
          <w:color w:val="0000FF"/>
          <w:sz w:val="28"/>
          <w:szCs w:val="28"/>
        </w:rPr>
      </w:pPr>
      <w:r>
        <w:rPr>
          <w:color w:val="0000FF"/>
          <w:sz w:val="28"/>
          <w:szCs w:val="28"/>
        </w:rPr>
        <w:t xml:space="preserve">Huân chương Lao động hạng ba để tặng học sinh, sinh viên </w:t>
      </w:r>
      <w:r w:rsidRPr="008D1088">
        <w:rPr>
          <w:color w:val="0000FF"/>
          <w:sz w:val="28"/>
          <w:szCs w:val="28"/>
        </w:rPr>
        <w:t xml:space="preserve">đoạt </w:t>
      </w:r>
      <w:r>
        <w:rPr>
          <w:color w:val="0000FF"/>
          <w:sz w:val="28"/>
          <w:szCs w:val="28"/>
        </w:rPr>
        <w:t xml:space="preserve">Huy chương Vàng Châu Á hoặc </w:t>
      </w:r>
      <w:r w:rsidRPr="008D1088">
        <w:rPr>
          <w:color w:val="0000FF"/>
          <w:sz w:val="28"/>
          <w:szCs w:val="28"/>
        </w:rPr>
        <w:t>Hu</w:t>
      </w:r>
      <w:r>
        <w:rPr>
          <w:color w:val="0000FF"/>
          <w:sz w:val="28"/>
          <w:szCs w:val="28"/>
        </w:rPr>
        <w:t xml:space="preserve">y chương Bạc </w:t>
      </w:r>
      <w:r>
        <w:rPr>
          <w:color w:val="C00000"/>
          <w:sz w:val="28"/>
          <w:szCs w:val="28"/>
        </w:rPr>
        <w:t>thế giới</w:t>
      </w:r>
      <w:r>
        <w:rPr>
          <w:color w:val="0000FF"/>
          <w:sz w:val="28"/>
          <w:szCs w:val="28"/>
        </w:rPr>
        <w:t>.</w:t>
      </w:r>
    </w:p>
    <w:p w:rsidR="00FA2D8E" w:rsidRDefault="00FA2D8E" w:rsidP="00FA2D8E">
      <w:pPr>
        <w:pStyle w:val="ListParagraph"/>
        <w:numPr>
          <w:ilvl w:val="0"/>
          <w:numId w:val="5"/>
        </w:numPr>
        <w:tabs>
          <w:tab w:val="left" w:pos="993"/>
        </w:tabs>
        <w:spacing w:before="120"/>
        <w:ind w:left="0" w:firstLine="709"/>
        <w:jc w:val="both"/>
        <w:rPr>
          <w:color w:val="0000FF"/>
          <w:sz w:val="28"/>
          <w:szCs w:val="28"/>
        </w:rPr>
      </w:pPr>
      <w:r>
        <w:rPr>
          <w:color w:val="0000FF"/>
          <w:sz w:val="28"/>
          <w:szCs w:val="28"/>
        </w:rPr>
        <w:t xml:space="preserve">Bằng khen của Thủ tướng Chính phủ để tặng học sinh, sinh viên đoạt Huy chương Vàng Đông Nam Á, Huy chương Bạc Châu Á và Huy chương Đồng </w:t>
      </w:r>
      <w:r>
        <w:rPr>
          <w:color w:val="C00000"/>
          <w:sz w:val="28"/>
          <w:szCs w:val="28"/>
        </w:rPr>
        <w:t>thế giới</w:t>
      </w:r>
      <w:r>
        <w:rPr>
          <w:color w:val="0000FF"/>
          <w:sz w:val="28"/>
          <w:szCs w:val="28"/>
        </w:rPr>
        <w:t>.</w:t>
      </w:r>
    </w:p>
    <w:p w:rsidR="00FA2D8E" w:rsidRDefault="00FA2D8E" w:rsidP="00FA2D8E">
      <w:pPr>
        <w:pStyle w:val="ListParagraph"/>
        <w:numPr>
          <w:ilvl w:val="0"/>
          <w:numId w:val="5"/>
        </w:numPr>
        <w:tabs>
          <w:tab w:val="left" w:pos="993"/>
        </w:tabs>
        <w:spacing w:before="120"/>
        <w:ind w:left="0" w:firstLine="709"/>
        <w:jc w:val="both"/>
        <w:rPr>
          <w:color w:val="0000FF"/>
          <w:sz w:val="28"/>
          <w:szCs w:val="28"/>
        </w:rPr>
      </w:pPr>
      <w:r>
        <w:rPr>
          <w:color w:val="0000FF"/>
          <w:sz w:val="28"/>
          <w:szCs w:val="28"/>
        </w:rPr>
        <w:t xml:space="preserve">Bằng khen của Bộ trưởng để tặng học sinh, sinh viên đoạt </w:t>
      </w:r>
      <w:r>
        <w:rPr>
          <w:color w:val="000000" w:themeColor="text1"/>
          <w:sz w:val="28"/>
          <w:szCs w:val="28"/>
        </w:rPr>
        <w:t xml:space="preserve">bằng danh dự </w:t>
      </w:r>
      <w:r>
        <w:rPr>
          <w:color w:val="0000FF"/>
          <w:sz w:val="28"/>
          <w:szCs w:val="28"/>
        </w:rPr>
        <w:t xml:space="preserve">quốc tế, Huy chương Đồng, giải Khuyến khích Châu Á, Huy chương Bạc, Đồng, Khuyến khích Đông Nam Á và Học sinh đoạt giải nhất, nhì, ba quốc gia </w:t>
      </w:r>
      <w:r w:rsidRPr="0069448D">
        <w:rPr>
          <w:i/>
          <w:color w:val="0000FF"/>
          <w:sz w:val="28"/>
          <w:szCs w:val="28"/>
        </w:rPr>
        <w:t>(giữ nguyên như quy định tại Quyết định số 158/QĐ-TTg).</w:t>
      </w:r>
    </w:p>
    <w:p w:rsidR="00FA2D8E" w:rsidRDefault="00FA2D8E" w:rsidP="00FA2D8E">
      <w:pPr>
        <w:tabs>
          <w:tab w:val="left" w:pos="993"/>
        </w:tabs>
        <w:spacing w:before="120"/>
        <w:ind w:firstLine="709"/>
        <w:jc w:val="both"/>
        <w:rPr>
          <w:color w:val="0000FF"/>
          <w:sz w:val="28"/>
          <w:szCs w:val="28"/>
        </w:rPr>
      </w:pPr>
      <w:r>
        <w:rPr>
          <w:color w:val="0000FF"/>
          <w:sz w:val="28"/>
          <w:szCs w:val="28"/>
        </w:rPr>
        <w:t>Nghị định này cũng quy định trong 1 năm học nếu 1 học sinh đạt nhiều thành tích trong các kỳ thi quốc tế thì được khen thưởng hình thức cao nhất, tránh trường hợp được tặng thưởng 2 huân chương hoặc 1 huân chương và 1 bằng khen của Thủ tướng Chính phủ trong 1 năm.</w:t>
      </w:r>
    </w:p>
    <w:p w:rsidR="00135B12" w:rsidRPr="00D41CEE" w:rsidRDefault="00135B12" w:rsidP="00B455F5">
      <w:pPr>
        <w:spacing w:before="120"/>
        <w:ind w:firstLine="601"/>
        <w:jc w:val="both"/>
        <w:rPr>
          <w:b/>
          <w:sz w:val="28"/>
          <w:szCs w:val="28"/>
          <w:lang w:val="nl-NL"/>
        </w:rPr>
      </w:pPr>
      <w:r w:rsidRPr="00D41CEE">
        <w:rPr>
          <w:b/>
          <w:sz w:val="28"/>
          <w:szCs w:val="28"/>
          <w:lang w:val="nl-NL"/>
        </w:rPr>
        <w:t xml:space="preserve">2.3. Về mức tiền thưởng (Điều </w:t>
      </w:r>
      <w:r w:rsidR="003C379F">
        <w:rPr>
          <w:b/>
          <w:sz w:val="28"/>
          <w:szCs w:val="28"/>
          <w:lang w:val="nl-NL"/>
        </w:rPr>
        <w:t>4</w:t>
      </w:r>
      <w:r w:rsidRPr="00D41CEE">
        <w:rPr>
          <w:b/>
          <w:sz w:val="28"/>
          <w:szCs w:val="28"/>
          <w:lang w:val="nl-NL"/>
        </w:rPr>
        <w:t>)</w:t>
      </w:r>
    </w:p>
    <w:p w:rsidR="00135B12" w:rsidRDefault="004078A8" w:rsidP="00B455F5">
      <w:pPr>
        <w:spacing w:before="120"/>
        <w:ind w:firstLine="601"/>
        <w:jc w:val="both"/>
        <w:rPr>
          <w:color w:val="0000FF"/>
          <w:sz w:val="28"/>
          <w:szCs w:val="28"/>
        </w:rPr>
      </w:pPr>
      <w:r>
        <w:rPr>
          <w:color w:val="0000FF"/>
          <w:sz w:val="28"/>
          <w:szCs w:val="28"/>
        </w:rPr>
        <w:t xml:space="preserve">- </w:t>
      </w:r>
      <w:r w:rsidR="00F5728C" w:rsidRPr="00C27CE3">
        <w:rPr>
          <w:color w:val="0000FF"/>
          <w:sz w:val="28"/>
          <w:szCs w:val="28"/>
        </w:rPr>
        <w:t xml:space="preserve">Điều chỉnh tăng mức giải thưởng tính theo hệ số lương cơ sở tại thời điểm năm 2002 so với mức lương cơ sở năm 2018 và cân đối với mức thưởng quy định tại Nghị định số 91/2017/NĐ-CP ngày 31/7/2017 của Chính phủ </w:t>
      </w:r>
      <w:r w:rsidR="00F5728C" w:rsidRPr="004078A8">
        <w:rPr>
          <w:i/>
          <w:color w:val="0000FF"/>
          <w:sz w:val="28"/>
          <w:szCs w:val="28"/>
        </w:rPr>
        <w:t>(mức thưởng cho các danh hiệu thi đua và các hình thức khen thưởng theo quy định tại Nghị định số 91/2017/NĐ-CP tăng khoảng 04 lần so với mức thưởng tại thời điểm năm 2002 trước khi ban hành Luật thi đua, khen thưởng)</w:t>
      </w:r>
      <w:r w:rsidR="00F5728C" w:rsidRPr="00C27CE3">
        <w:rPr>
          <w:color w:val="0000FF"/>
          <w:sz w:val="28"/>
          <w:szCs w:val="28"/>
        </w:rPr>
        <w:t>. Nghị định này quy định mức thưởng, giải thưởng đặc thù dành cho học sinh, sinh viên đạt được thành tích xuất sắc trong các kỳ thi quốc gia, quốc tế nhằm khuyến khích các tài năng trẻ tiếp tục vươn lên phấn đấu đạt được thành tích cao hơn trong học tập</w:t>
      </w:r>
      <w:r>
        <w:rPr>
          <w:color w:val="0000FF"/>
          <w:sz w:val="28"/>
          <w:szCs w:val="28"/>
        </w:rPr>
        <w:t xml:space="preserve"> và ứng dụng khoa học, kỹ thuật vào thực tiễn</w:t>
      </w:r>
      <w:r w:rsidR="00F5728C" w:rsidRPr="00C27CE3">
        <w:rPr>
          <w:color w:val="0000FF"/>
          <w:sz w:val="28"/>
          <w:szCs w:val="28"/>
        </w:rPr>
        <w:t>. Học sinh, sinh viên đoạt giải được thưởng theo mức thưởng đề xuất dưới đây thì không được thưởng theo mức thưởng quy định tại Nghị định số 91/2017/NĐ-CP ngày 31/7/2017 của Chính phủ</w:t>
      </w:r>
      <w:r w:rsidR="00C27CE3">
        <w:rPr>
          <w:color w:val="0000FF"/>
          <w:sz w:val="28"/>
          <w:szCs w:val="28"/>
        </w:rPr>
        <w:t>.</w:t>
      </w:r>
    </w:p>
    <w:p w:rsidR="00CF41D6" w:rsidRDefault="004078A8" w:rsidP="007A6D01">
      <w:pPr>
        <w:spacing w:before="120"/>
        <w:ind w:firstLine="601"/>
        <w:jc w:val="both"/>
        <w:rPr>
          <w:b/>
          <w:sz w:val="28"/>
          <w:szCs w:val="28"/>
          <w:lang w:val="nl-NL"/>
        </w:rPr>
      </w:pPr>
      <w:r>
        <w:rPr>
          <w:color w:val="0000FF"/>
          <w:sz w:val="28"/>
          <w:szCs w:val="28"/>
        </w:rPr>
        <w:t xml:space="preserve">- </w:t>
      </w:r>
      <w:r w:rsidR="00CF41D6" w:rsidRPr="00BB332A">
        <w:rPr>
          <w:color w:val="0000FF"/>
          <w:sz w:val="28"/>
          <w:szCs w:val="28"/>
        </w:rPr>
        <w:t>H</w:t>
      </w:r>
      <w:r w:rsidR="00BB332A" w:rsidRPr="00BB332A">
        <w:rPr>
          <w:color w:val="0000FF"/>
          <w:sz w:val="28"/>
          <w:szCs w:val="28"/>
        </w:rPr>
        <w:t>ọc sinh</w:t>
      </w:r>
      <w:r w:rsidR="004D0395">
        <w:rPr>
          <w:color w:val="0000FF"/>
          <w:sz w:val="28"/>
          <w:szCs w:val="28"/>
        </w:rPr>
        <w:t xml:space="preserve">, sinh viên </w:t>
      </w:r>
      <w:r w:rsidR="00CF41D6" w:rsidRPr="00BB332A">
        <w:rPr>
          <w:color w:val="0000FF"/>
          <w:sz w:val="28"/>
          <w:szCs w:val="28"/>
        </w:rPr>
        <w:t xml:space="preserve">đoạt </w:t>
      </w:r>
      <w:r w:rsidR="00484CDB">
        <w:rPr>
          <w:color w:val="0000FF"/>
          <w:sz w:val="28"/>
          <w:szCs w:val="28"/>
        </w:rPr>
        <w:t>giải trong các kỳ thi khác nhau,</w:t>
      </w:r>
      <w:r w:rsidR="00CF41D6" w:rsidRPr="00BB332A">
        <w:rPr>
          <w:color w:val="0000FF"/>
          <w:sz w:val="28"/>
          <w:szCs w:val="28"/>
        </w:rPr>
        <w:t xml:space="preserve"> được hưởng mức thưởng của các giải</w:t>
      </w:r>
      <w:r w:rsidR="00484CDB">
        <w:rPr>
          <w:color w:val="0000FF"/>
          <w:sz w:val="28"/>
          <w:szCs w:val="28"/>
        </w:rPr>
        <w:t xml:space="preserve"> thưởng tương ứng</w:t>
      </w:r>
      <w:r w:rsidR="00BB332A" w:rsidRPr="00BB332A">
        <w:rPr>
          <w:color w:val="0000FF"/>
          <w:sz w:val="28"/>
          <w:szCs w:val="28"/>
        </w:rPr>
        <w:t xml:space="preserve"> (tương tự như quy định của Chính phủ trong lĩnh vực thể thao)</w:t>
      </w:r>
      <w:r w:rsidR="00BB332A">
        <w:rPr>
          <w:color w:val="0000FF"/>
          <w:sz w:val="28"/>
          <w:szCs w:val="28"/>
        </w:rPr>
        <w:t>.</w:t>
      </w:r>
    </w:p>
    <w:p w:rsidR="00BB332A" w:rsidRDefault="004078A8" w:rsidP="007A6D01">
      <w:pPr>
        <w:spacing w:before="120"/>
        <w:ind w:firstLine="601"/>
        <w:jc w:val="both"/>
        <w:rPr>
          <w:color w:val="0000FF"/>
          <w:sz w:val="28"/>
          <w:szCs w:val="28"/>
        </w:rPr>
      </w:pPr>
      <w:r>
        <w:rPr>
          <w:color w:val="0000FF"/>
          <w:sz w:val="28"/>
          <w:szCs w:val="28"/>
        </w:rPr>
        <w:t xml:space="preserve"> - </w:t>
      </w:r>
      <w:r w:rsidR="004D0395">
        <w:rPr>
          <w:color w:val="0000FF"/>
          <w:sz w:val="28"/>
          <w:szCs w:val="28"/>
        </w:rPr>
        <w:t>Theo Quy chế thi Nghiên cứu khoa học kỹ thuật</w:t>
      </w:r>
      <w:r w:rsidR="00CF3812">
        <w:rPr>
          <w:color w:val="0000FF"/>
          <w:sz w:val="28"/>
          <w:szCs w:val="28"/>
        </w:rPr>
        <w:t xml:space="preserve"> và thi tay nghề, h</w:t>
      </w:r>
      <w:r w:rsidR="00BB332A">
        <w:rPr>
          <w:color w:val="0000FF"/>
          <w:sz w:val="28"/>
          <w:szCs w:val="28"/>
        </w:rPr>
        <w:t>ọc sinh</w:t>
      </w:r>
      <w:r w:rsidR="004D0395">
        <w:rPr>
          <w:color w:val="0000FF"/>
          <w:sz w:val="28"/>
          <w:szCs w:val="28"/>
        </w:rPr>
        <w:t>, sinh viên</w:t>
      </w:r>
      <w:r w:rsidR="00BB332A">
        <w:rPr>
          <w:color w:val="0000FF"/>
          <w:sz w:val="28"/>
          <w:szCs w:val="28"/>
        </w:rPr>
        <w:t xml:space="preserve"> </w:t>
      </w:r>
      <w:r w:rsidR="000A2344">
        <w:rPr>
          <w:color w:val="0000FF"/>
          <w:sz w:val="28"/>
          <w:szCs w:val="28"/>
        </w:rPr>
        <w:t>tham gia theo nhóm, đội;</w:t>
      </w:r>
      <w:r w:rsidR="00CF3812">
        <w:rPr>
          <w:color w:val="0000FF"/>
          <w:sz w:val="28"/>
          <w:szCs w:val="28"/>
        </w:rPr>
        <w:t xml:space="preserve"> mỗi nhóm, đội </w:t>
      </w:r>
      <w:r w:rsidR="00BB332A">
        <w:rPr>
          <w:color w:val="0000FF"/>
          <w:sz w:val="28"/>
          <w:szCs w:val="28"/>
        </w:rPr>
        <w:t>có từ 2-3 học sinh, sinh viên.</w:t>
      </w:r>
      <w:r w:rsidR="00C04FFD" w:rsidRPr="00BB332A">
        <w:rPr>
          <w:color w:val="0000FF"/>
          <w:sz w:val="28"/>
          <w:szCs w:val="28"/>
        </w:rPr>
        <w:t xml:space="preserve"> Về tiền thưởng</w:t>
      </w:r>
      <w:r w:rsidR="00FC27FC">
        <w:rPr>
          <w:color w:val="0000FF"/>
          <w:sz w:val="28"/>
          <w:szCs w:val="28"/>
        </w:rPr>
        <w:t>,</w:t>
      </w:r>
      <w:r w:rsidR="00C04FFD" w:rsidRPr="00BB332A">
        <w:rPr>
          <w:color w:val="0000FF"/>
          <w:sz w:val="28"/>
          <w:szCs w:val="28"/>
        </w:rPr>
        <w:t xml:space="preserve"> </w:t>
      </w:r>
      <w:r w:rsidR="00762711">
        <w:rPr>
          <w:color w:val="000000" w:themeColor="text1"/>
          <w:sz w:val="28"/>
          <w:szCs w:val="28"/>
        </w:rPr>
        <w:t>Bộ Giáo dục và Đào tạo</w:t>
      </w:r>
      <w:r w:rsidR="00C04FFD" w:rsidRPr="000A2344">
        <w:rPr>
          <w:color w:val="000000" w:themeColor="text1"/>
          <w:sz w:val="28"/>
          <w:szCs w:val="28"/>
        </w:rPr>
        <w:t xml:space="preserve"> </w:t>
      </w:r>
      <w:r w:rsidR="00C04FFD" w:rsidRPr="00BB332A">
        <w:rPr>
          <w:color w:val="0000FF"/>
          <w:sz w:val="28"/>
          <w:szCs w:val="28"/>
        </w:rPr>
        <w:t>đề xuất mỗi học sinh trong nhóm được hưởng mức t</w:t>
      </w:r>
      <w:r w:rsidR="00E03FBC">
        <w:rPr>
          <w:color w:val="0000FF"/>
          <w:sz w:val="28"/>
          <w:szCs w:val="28"/>
        </w:rPr>
        <w:t>iền thưởng tương ứ</w:t>
      </w:r>
      <w:r w:rsidR="00BB332A">
        <w:rPr>
          <w:color w:val="0000FF"/>
          <w:sz w:val="28"/>
          <w:szCs w:val="28"/>
        </w:rPr>
        <w:t xml:space="preserve">ng với giải </w:t>
      </w:r>
      <w:r w:rsidR="00257928" w:rsidRPr="00257928">
        <w:rPr>
          <w:sz w:val="28"/>
          <w:szCs w:val="28"/>
        </w:rPr>
        <w:t xml:space="preserve">cá nhân </w:t>
      </w:r>
      <w:r w:rsidR="00BB332A">
        <w:rPr>
          <w:color w:val="0000FF"/>
          <w:sz w:val="28"/>
          <w:szCs w:val="28"/>
        </w:rPr>
        <w:t>vì các lý do sau:</w:t>
      </w:r>
    </w:p>
    <w:p w:rsidR="00CF41D6" w:rsidRPr="004078A8" w:rsidRDefault="004078A8" w:rsidP="004078A8">
      <w:pPr>
        <w:spacing w:before="120"/>
        <w:ind w:firstLine="601"/>
        <w:jc w:val="both"/>
        <w:rPr>
          <w:color w:val="0000FF"/>
          <w:sz w:val="28"/>
          <w:szCs w:val="28"/>
        </w:rPr>
      </w:pPr>
      <w:r>
        <w:rPr>
          <w:color w:val="0000FF"/>
          <w:sz w:val="28"/>
          <w:szCs w:val="28"/>
        </w:rPr>
        <w:t xml:space="preserve">+ </w:t>
      </w:r>
      <w:r w:rsidR="00002549" w:rsidRPr="004078A8">
        <w:rPr>
          <w:color w:val="0000FF"/>
          <w:sz w:val="28"/>
          <w:szCs w:val="28"/>
        </w:rPr>
        <w:t xml:space="preserve">Theo quy định </w:t>
      </w:r>
      <w:r w:rsidR="00107AFB" w:rsidRPr="00107AFB">
        <w:rPr>
          <w:color w:val="000000" w:themeColor="text1"/>
          <w:sz w:val="28"/>
          <w:szCs w:val="28"/>
        </w:rPr>
        <w:t>tại</w:t>
      </w:r>
      <w:r w:rsidR="00002549" w:rsidRPr="004078A8">
        <w:rPr>
          <w:color w:val="0000FF"/>
          <w:sz w:val="28"/>
          <w:szCs w:val="28"/>
        </w:rPr>
        <w:t xml:space="preserve"> Nghị định số 91/2017/NĐ-CP, trong cùng 1 hình thức khen thưởng, mức thưởng kèm theo của tập thể gấp hai lần mức tiền thưởng đối với cá nhân. Do vậy, nếu coi nhóm, đội học sinh, sinh viên </w:t>
      </w:r>
      <w:r w:rsidR="00FC27FC" w:rsidRPr="00FC27FC">
        <w:rPr>
          <w:color w:val="000000" w:themeColor="text1"/>
          <w:sz w:val="28"/>
          <w:szCs w:val="28"/>
        </w:rPr>
        <w:t>như</w:t>
      </w:r>
      <w:r w:rsidR="00FC27FC">
        <w:rPr>
          <w:color w:val="0000FF"/>
          <w:sz w:val="28"/>
          <w:szCs w:val="28"/>
        </w:rPr>
        <w:t xml:space="preserve"> </w:t>
      </w:r>
      <w:r w:rsidR="00002549" w:rsidRPr="004078A8">
        <w:rPr>
          <w:color w:val="0000FF"/>
          <w:sz w:val="28"/>
          <w:szCs w:val="28"/>
        </w:rPr>
        <w:t xml:space="preserve">là tập thể thì với nhóm 2 em trong kỳ thi </w:t>
      </w:r>
      <w:r w:rsidR="00E03FBC" w:rsidRPr="004078A8">
        <w:rPr>
          <w:color w:val="0000FF"/>
          <w:sz w:val="28"/>
          <w:szCs w:val="28"/>
        </w:rPr>
        <w:t xml:space="preserve">Nghiên cứu </w:t>
      </w:r>
      <w:r w:rsidR="00002549" w:rsidRPr="004078A8">
        <w:rPr>
          <w:color w:val="0000FF"/>
          <w:sz w:val="28"/>
          <w:szCs w:val="28"/>
        </w:rPr>
        <w:t xml:space="preserve">khoa học kỹ thuật mỗi em được hưởng mức </w:t>
      </w:r>
      <w:r w:rsidR="00002549" w:rsidRPr="004078A8">
        <w:rPr>
          <w:color w:val="0000FF"/>
          <w:sz w:val="28"/>
          <w:szCs w:val="28"/>
        </w:rPr>
        <w:lastRenderedPageBreak/>
        <w:t>tiền thưởng tương ứng với giải</w:t>
      </w:r>
      <w:r w:rsidR="00FC27FC">
        <w:rPr>
          <w:color w:val="0000FF"/>
          <w:sz w:val="28"/>
          <w:szCs w:val="28"/>
        </w:rPr>
        <w:t xml:space="preserve"> cá nhân. </w:t>
      </w:r>
      <w:r w:rsidR="00002549" w:rsidRPr="004078A8">
        <w:rPr>
          <w:color w:val="0000FF"/>
          <w:sz w:val="28"/>
          <w:szCs w:val="28"/>
        </w:rPr>
        <w:t xml:space="preserve">Đối với </w:t>
      </w:r>
      <w:r w:rsidR="004D0395" w:rsidRPr="004078A8">
        <w:rPr>
          <w:color w:val="0000FF"/>
          <w:sz w:val="28"/>
          <w:szCs w:val="28"/>
        </w:rPr>
        <w:t>nhóm 3 em trong kỳ thi tay n</w:t>
      </w:r>
      <w:r w:rsidR="00E03FBC" w:rsidRPr="004078A8">
        <w:rPr>
          <w:color w:val="0000FF"/>
          <w:sz w:val="28"/>
          <w:szCs w:val="28"/>
        </w:rPr>
        <w:t>ghề, mỗi em sẽ được 66,</w:t>
      </w:r>
      <w:r w:rsidR="004D0395" w:rsidRPr="004078A8">
        <w:rPr>
          <w:color w:val="0000FF"/>
          <w:sz w:val="28"/>
          <w:szCs w:val="28"/>
        </w:rPr>
        <w:t xml:space="preserve">6% mức tiền thưởng của mỗi </w:t>
      </w:r>
      <w:r w:rsidR="00CF3812" w:rsidRPr="004078A8">
        <w:rPr>
          <w:color w:val="0000FF"/>
          <w:sz w:val="28"/>
          <w:szCs w:val="28"/>
        </w:rPr>
        <w:t>cá nhân</w:t>
      </w:r>
      <w:r w:rsidR="004D0395" w:rsidRPr="004078A8">
        <w:rPr>
          <w:color w:val="0000FF"/>
          <w:sz w:val="28"/>
          <w:szCs w:val="28"/>
        </w:rPr>
        <w:t>.</w:t>
      </w:r>
    </w:p>
    <w:p w:rsidR="004D0395" w:rsidRPr="004078A8" w:rsidRDefault="004078A8" w:rsidP="004078A8">
      <w:pPr>
        <w:spacing w:before="120"/>
        <w:ind w:firstLine="601"/>
        <w:jc w:val="both"/>
        <w:rPr>
          <w:color w:val="0000FF"/>
          <w:sz w:val="28"/>
          <w:szCs w:val="28"/>
        </w:rPr>
      </w:pPr>
      <w:r>
        <w:rPr>
          <w:color w:val="0000FF"/>
          <w:sz w:val="28"/>
          <w:szCs w:val="28"/>
        </w:rPr>
        <w:t xml:space="preserve">+ </w:t>
      </w:r>
      <w:r w:rsidR="00762711">
        <w:rPr>
          <w:color w:val="0000FF"/>
          <w:sz w:val="28"/>
          <w:szCs w:val="28"/>
        </w:rPr>
        <w:t>S</w:t>
      </w:r>
      <w:r w:rsidR="004D0395" w:rsidRPr="004078A8">
        <w:rPr>
          <w:color w:val="0000FF"/>
          <w:sz w:val="28"/>
          <w:szCs w:val="28"/>
        </w:rPr>
        <w:t xml:space="preserve">ố tiền thưởng của </w:t>
      </w:r>
      <w:r w:rsidR="00CF3812" w:rsidRPr="004078A8">
        <w:rPr>
          <w:color w:val="0000FF"/>
          <w:sz w:val="28"/>
          <w:szCs w:val="28"/>
        </w:rPr>
        <w:t>mỗi giải không quá ca</w:t>
      </w:r>
      <w:r w:rsidR="004D0395" w:rsidRPr="004078A8">
        <w:rPr>
          <w:color w:val="0000FF"/>
          <w:sz w:val="28"/>
          <w:szCs w:val="28"/>
        </w:rPr>
        <w:t xml:space="preserve">o, </w:t>
      </w:r>
      <w:r>
        <w:rPr>
          <w:color w:val="0000FF"/>
          <w:sz w:val="28"/>
          <w:szCs w:val="28"/>
        </w:rPr>
        <w:t xml:space="preserve">nếu chia ra cho 3 thành viên trong nhóm, đội thì số tiền thưởng sẽ rất thấp không tương xứng với thành tích các em đạt được; </w:t>
      </w:r>
      <w:r w:rsidR="004D0395" w:rsidRPr="004078A8">
        <w:rPr>
          <w:color w:val="0000FF"/>
          <w:sz w:val="28"/>
          <w:szCs w:val="28"/>
        </w:rPr>
        <w:t xml:space="preserve">việc quy định thi theo nhóm, đội thì mỗi thành viên ngoài </w:t>
      </w:r>
      <w:r w:rsidR="00CF3812" w:rsidRPr="004078A8">
        <w:rPr>
          <w:color w:val="0000FF"/>
          <w:sz w:val="28"/>
          <w:szCs w:val="28"/>
        </w:rPr>
        <w:t xml:space="preserve">việc </w:t>
      </w:r>
      <w:r w:rsidR="004D0395" w:rsidRPr="004078A8">
        <w:rPr>
          <w:color w:val="0000FF"/>
          <w:sz w:val="28"/>
          <w:szCs w:val="28"/>
        </w:rPr>
        <w:t xml:space="preserve">nỗ lực cá nhân để hoàn thành nhiệm vụ theo mảng được phân công còn cần có sự hợp tác, phối hợp </w:t>
      </w:r>
      <w:r w:rsidR="00CF3812" w:rsidRPr="004078A8">
        <w:rPr>
          <w:color w:val="0000FF"/>
          <w:sz w:val="28"/>
          <w:szCs w:val="28"/>
        </w:rPr>
        <w:t xml:space="preserve">thật tốt </w:t>
      </w:r>
      <w:r w:rsidR="004D0395" w:rsidRPr="004078A8">
        <w:rPr>
          <w:color w:val="0000FF"/>
          <w:sz w:val="28"/>
          <w:szCs w:val="28"/>
        </w:rPr>
        <w:t>để đội, nhóm đoạt được thành tích cao.</w:t>
      </w:r>
    </w:p>
    <w:p w:rsidR="004D0395" w:rsidRDefault="00CF3812" w:rsidP="00CF3812">
      <w:pPr>
        <w:pStyle w:val="ListParagraph"/>
        <w:spacing w:before="120"/>
        <w:ind w:left="0" w:firstLine="709"/>
        <w:jc w:val="both"/>
        <w:rPr>
          <w:color w:val="0000FF"/>
          <w:sz w:val="28"/>
          <w:szCs w:val="28"/>
        </w:rPr>
      </w:pPr>
      <w:r>
        <w:rPr>
          <w:color w:val="0000FF"/>
          <w:sz w:val="28"/>
          <w:szCs w:val="28"/>
        </w:rPr>
        <w:t>Do vậy</w:t>
      </w:r>
      <w:r w:rsidR="004D0395">
        <w:rPr>
          <w:color w:val="0000FF"/>
          <w:sz w:val="28"/>
          <w:szCs w:val="28"/>
        </w:rPr>
        <w:t xml:space="preserve">, </w:t>
      </w:r>
      <w:r w:rsidR="00762711">
        <w:rPr>
          <w:color w:val="000000" w:themeColor="text1"/>
          <w:sz w:val="28"/>
          <w:szCs w:val="28"/>
        </w:rPr>
        <w:t>Bộ Giáo dục và Đào tạo</w:t>
      </w:r>
      <w:r w:rsidR="00762711" w:rsidRPr="000A2344">
        <w:rPr>
          <w:color w:val="000000" w:themeColor="text1"/>
          <w:sz w:val="28"/>
          <w:szCs w:val="28"/>
        </w:rPr>
        <w:t xml:space="preserve"> </w:t>
      </w:r>
      <w:r w:rsidR="004D0395">
        <w:rPr>
          <w:color w:val="0000FF"/>
          <w:sz w:val="28"/>
          <w:szCs w:val="28"/>
        </w:rPr>
        <w:t xml:space="preserve">đề xuất mỗi cá nhân </w:t>
      </w:r>
      <w:r>
        <w:rPr>
          <w:color w:val="0000FF"/>
          <w:sz w:val="28"/>
          <w:szCs w:val="28"/>
        </w:rPr>
        <w:t>thi theo nhóm</w:t>
      </w:r>
      <w:r w:rsidR="004078A8">
        <w:rPr>
          <w:color w:val="0000FF"/>
          <w:sz w:val="28"/>
          <w:szCs w:val="28"/>
        </w:rPr>
        <w:t>,</w:t>
      </w:r>
      <w:r>
        <w:rPr>
          <w:color w:val="0000FF"/>
          <w:sz w:val="28"/>
          <w:szCs w:val="28"/>
        </w:rPr>
        <w:t xml:space="preserve"> đội, </w:t>
      </w:r>
      <w:r w:rsidR="004D0395">
        <w:rPr>
          <w:color w:val="0000FF"/>
          <w:sz w:val="28"/>
          <w:szCs w:val="28"/>
        </w:rPr>
        <w:t>được thưởng mức tiền thưởng tương ứng với giải</w:t>
      </w:r>
      <w:r>
        <w:rPr>
          <w:color w:val="0000FF"/>
          <w:sz w:val="28"/>
          <w:szCs w:val="28"/>
        </w:rPr>
        <w:t xml:space="preserve"> </w:t>
      </w:r>
      <w:r w:rsidR="00FC27FC">
        <w:rPr>
          <w:color w:val="0000FF"/>
          <w:sz w:val="28"/>
          <w:szCs w:val="28"/>
        </w:rPr>
        <w:t>cá nhân</w:t>
      </w:r>
      <w:r>
        <w:rPr>
          <w:color w:val="0000FF"/>
          <w:sz w:val="28"/>
          <w:szCs w:val="28"/>
        </w:rPr>
        <w:t xml:space="preserve">, nhằm động viên khích lệ các học sinh, sinh viên tham gia trong lĩnh vực </w:t>
      </w:r>
      <w:r w:rsidR="00762711">
        <w:rPr>
          <w:color w:val="0000FF"/>
          <w:sz w:val="28"/>
          <w:szCs w:val="28"/>
        </w:rPr>
        <w:t>n</w:t>
      </w:r>
      <w:r>
        <w:rPr>
          <w:color w:val="0000FF"/>
          <w:sz w:val="28"/>
          <w:szCs w:val="28"/>
        </w:rPr>
        <w:t>ghiên cứu kho</w:t>
      </w:r>
      <w:r w:rsidR="00FC27FC">
        <w:rPr>
          <w:color w:val="0000FF"/>
          <w:sz w:val="28"/>
          <w:szCs w:val="28"/>
        </w:rPr>
        <w:t xml:space="preserve">a học kỹ thuật </w:t>
      </w:r>
      <w:r w:rsidR="00C01D11">
        <w:rPr>
          <w:color w:val="0000FF"/>
          <w:sz w:val="28"/>
          <w:szCs w:val="28"/>
        </w:rPr>
        <w:t xml:space="preserve">và thi tay nghề. </w:t>
      </w:r>
    </w:p>
    <w:p w:rsidR="007A6D01" w:rsidRPr="00D41CEE" w:rsidRDefault="007A6D01" w:rsidP="007A6D01">
      <w:pPr>
        <w:spacing w:before="120"/>
        <w:ind w:firstLine="601"/>
        <w:jc w:val="both"/>
        <w:rPr>
          <w:b/>
          <w:sz w:val="28"/>
          <w:szCs w:val="28"/>
          <w:lang w:val="nl-NL"/>
        </w:rPr>
      </w:pPr>
      <w:r w:rsidRPr="00D41CEE">
        <w:rPr>
          <w:b/>
          <w:sz w:val="28"/>
          <w:szCs w:val="28"/>
          <w:lang w:val="nl-NL"/>
        </w:rPr>
        <w:t>2.</w:t>
      </w:r>
      <w:r>
        <w:rPr>
          <w:b/>
          <w:sz w:val="28"/>
          <w:szCs w:val="28"/>
          <w:lang w:val="nl-NL"/>
        </w:rPr>
        <w:t>4</w:t>
      </w:r>
      <w:r w:rsidRPr="00D41CEE">
        <w:rPr>
          <w:b/>
          <w:sz w:val="28"/>
          <w:szCs w:val="28"/>
          <w:lang w:val="nl-NL"/>
        </w:rPr>
        <w:t xml:space="preserve">. Về </w:t>
      </w:r>
      <w:r>
        <w:rPr>
          <w:b/>
          <w:sz w:val="28"/>
          <w:szCs w:val="28"/>
          <w:lang w:val="nl-NL"/>
        </w:rPr>
        <w:t>nguồn kinh phí khen</w:t>
      </w:r>
      <w:r w:rsidRPr="00D41CEE">
        <w:rPr>
          <w:b/>
          <w:sz w:val="28"/>
          <w:szCs w:val="28"/>
          <w:lang w:val="nl-NL"/>
        </w:rPr>
        <w:t xml:space="preserve"> thưởng (Điều </w:t>
      </w:r>
      <w:r w:rsidR="003C379F">
        <w:rPr>
          <w:b/>
          <w:sz w:val="28"/>
          <w:szCs w:val="28"/>
          <w:lang w:val="nl-NL"/>
        </w:rPr>
        <w:t xml:space="preserve">6 </w:t>
      </w:r>
      <w:r w:rsidRPr="00D41CEE">
        <w:rPr>
          <w:b/>
          <w:sz w:val="28"/>
          <w:szCs w:val="28"/>
          <w:lang w:val="nl-NL"/>
        </w:rPr>
        <w:t>)</w:t>
      </w:r>
    </w:p>
    <w:p w:rsidR="00C04FFD" w:rsidRDefault="00C04FFD" w:rsidP="00B455F5">
      <w:pPr>
        <w:spacing w:before="120"/>
        <w:ind w:firstLine="601"/>
        <w:jc w:val="both"/>
        <w:rPr>
          <w:sz w:val="28"/>
          <w:szCs w:val="28"/>
          <w:lang w:val="nl-NL"/>
        </w:rPr>
      </w:pPr>
      <w:r w:rsidRPr="00837EDD">
        <w:rPr>
          <w:color w:val="0000FF"/>
          <w:sz w:val="28"/>
          <w:szCs w:val="28"/>
          <w:lang w:val="nl-NL"/>
        </w:rPr>
        <w:t xml:space="preserve">Nhà nước đảm bảo nguồn ngân sách thưởng theo quy định </w:t>
      </w:r>
      <w:r w:rsidR="00837EDD">
        <w:rPr>
          <w:color w:val="0000FF"/>
          <w:sz w:val="28"/>
          <w:szCs w:val="28"/>
          <w:lang w:val="nl-NL"/>
        </w:rPr>
        <w:t xml:space="preserve">tại Điều 4 </w:t>
      </w:r>
      <w:r w:rsidRPr="00837EDD">
        <w:rPr>
          <w:color w:val="0000FF"/>
          <w:sz w:val="28"/>
          <w:szCs w:val="28"/>
          <w:lang w:val="nl-NL"/>
        </w:rPr>
        <w:t>của Nghị định. Ngoài ra</w:t>
      </w:r>
      <w:r w:rsidR="00837EDD">
        <w:rPr>
          <w:color w:val="0000FF"/>
          <w:sz w:val="28"/>
          <w:szCs w:val="28"/>
          <w:lang w:val="nl-NL"/>
        </w:rPr>
        <w:t>,</w:t>
      </w:r>
      <w:r w:rsidRPr="00837EDD">
        <w:rPr>
          <w:color w:val="0000FF"/>
          <w:sz w:val="28"/>
          <w:szCs w:val="28"/>
          <w:lang w:val="nl-NL"/>
        </w:rPr>
        <w:t xml:space="preserve"> để tăng cường công tác xã hội hóa </w:t>
      </w:r>
      <w:r w:rsidR="00837EDD">
        <w:rPr>
          <w:color w:val="0000FF"/>
          <w:sz w:val="28"/>
          <w:szCs w:val="28"/>
          <w:lang w:val="nl-NL"/>
        </w:rPr>
        <w:t xml:space="preserve">giáo dục theo </w:t>
      </w:r>
      <w:r w:rsidR="00302CFF">
        <w:rPr>
          <w:color w:val="0000FF"/>
          <w:sz w:val="28"/>
          <w:szCs w:val="28"/>
          <w:lang w:val="nl-NL"/>
        </w:rPr>
        <w:t>quy định của Chính phủ tại</w:t>
      </w:r>
      <w:r w:rsidR="005D05A4" w:rsidRPr="00837EDD">
        <w:rPr>
          <w:color w:val="0000FF"/>
          <w:sz w:val="28"/>
          <w:szCs w:val="28"/>
        </w:rPr>
        <w:t xml:space="preserve"> Nghị định số 69/2008/NĐ-CP ngày 30 tháng 5 năm 2008 của Chính phủ về chính sách khuyến khích xã hội hóa đối với các hoạt động trong lĩnh vực giáo dục, dạy nghề, y tế, văn hóa, thể thao, môi trường</w:t>
      </w:r>
      <w:r w:rsidR="00302CFF">
        <w:rPr>
          <w:color w:val="0000FF"/>
          <w:sz w:val="28"/>
          <w:szCs w:val="28"/>
        </w:rPr>
        <w:t xml:space="preserve">, </w:t>
      </w:r>
      <w:r w:rsidR="00FC27FC">
        <w:rPr>
          <w:color w:val="0000FF"/>
          <w:sz w:val="28"/>
          <w:szCs w:val="28"/>
        </w:rPr>
        <w:t>Bộ Giáo dục và Đào tạo</w:t>
      </w:r>
      <w:r w:rsidR="00302CFF">
        <w:rPr>
          <w:color w:val="0000FF"/>
          <w:sz w:val="28"/>
          <w:szCs w:val="28"/>
        </w:rPr>
        <w:t xml:space="preserve"> đề nghị Chính phủ có chủ trương khuyến khích các địa phương, tổ chức, cá nhân sử dụng các nguồn kinh phí hợp pháp khác theo quy định của pháp luật để khen thưởng cho học sinh, sinh viên đoạt giải trong các kỳ thi quốc gia, quốc tế, nhằm </w:t>
      </w:r>
      <w:r w:rsidR="00955B45">
        <w:rPr>
          <w:color w:val="0000FF"/>
          <w:sz w:val="28"/>
          <w:szCs w:val="28"/>
        </w:rPr>
        <w:t xml:space="preserve">tiếp tục </w:t>
      </w:r>
      <w:r w:rsidR="00302CFF">
        <w:rPr>
          <w:color w:val="0000FF"/>
          <w:sz w:val="28"/>
          <w:szCs w:val="28"/>
        </w:rPr>
        <w:t xml:space="preserve">bồi dưỡng, thu hút </w:t>
      </w:r>
      <w:r w:rsidR="00955B45">
        <w:rPr>
          <w:color w:val="0000FF"/>
          <w:sz w:val="28"/>
          <w:szCs w:val="28"/>
        </w:rPr>
        <w:t xml:space="preserve">và trọng dụng </w:t>
      </w:r>
      <w:r w:rsidR="00302CFF">
        <w:rPr>
          <w:color w:val="0000FF"/>
          <w:sz w:val="28"/>
          <w:szCs w:val="28"/>
        </w:rPr>
        <w:t>nhân tài</w:t>
      </w:r>
      <w:r w:rsidR="00955B45">
        <w:rPr>
          <w:color w:val="0000FF"/>
          <w:sz w:val="28"/>
          <w:szCs w:val="28"/>
        </w:rPr>
        <w:t>, người có năng lực đặc biệt tham gia đóng góp cho sự nghiệp xây dựng và phát triển địa phương, đất nước; đạt mục tiêu xây dựng chính sách để phát triển nhân tài.</w:t>
      </w:r>
    </w:p>
    <w:p w:rsidR="00FA2D8E" w:rsidRPr="00135B12" w:rsidRDefault="003E41C6" w:rsidP="003E41C6">
      <w:pPr>
        <w:spacing w:before="120"/>
        <w:ind w:firstLine="709"/>
        <w:jc w:val="both"/>
        <w:rPr>
          <w:sz w:val="28"/>
          <w:szCs w:val="28"/>
          <w:lang w:val="nl-NL"/>
        </w:rPr>
      </w:pPr>
      <w:r>
        <w:rPr>
          <w:sz w:val="28"/>
          <w:szCs w:val="28"/>
          <w:lang w:val="nl-NL"/>
        </w:rPr>
        <w:t>Trên đây là nội dung Tờ trình về việc ban hành Nghị định quy định chế độ khen thưởng đối với học sinh, sinh viên đoạt giải trong các kỳ thi quốc gia, quốc tế</w:t>
      </w:r>
      <w:r w:rsidR="001E4AD9">
        <w:rPr>
          <w:sz w:val="28"/>
          <w:szCs w:val="28"/>
          <w:lang w:val="nl-NL"/>
        </w:rPr>
        <w:t xml:space="preserve"> của Bộ Giáo dục và Đào tạo.</w:t>
      </w:r>
      <w:r>
        <w:rPr>
          <w:sz w:val="28"/>
          <w:szCs w:val="28"/>
          <w:lang w:val="nl-NL"/>
        </w:rPr>
        <w:tab/>
      </w:r>
    </w:p>
    <w:p w:rsidR="00F57869" w:rsidRPr="00D41CEE" w:rsidRDefault="001E4AD9" w:rsidP="003E41C6">
      <w:pPr>
        <w:spacing w:before="120"/>
        <w:ind w:firstLine="709"/>
        <w:jc w:val="both"/>
        <w:rPr>
          <w:i/>
          <w:color w:val="0000FF"/>
          <w:sz w:val="28"/>
          <w:szCs w:val="28"/>
          <w:lang w:val="it-IT"/>
        </w:rPr>
      </w:pPr>
      <w:r>
        <w:rPr>
          <w:sz w:val="28"/>
          <w:szCs w:val="28"/>
          <w:lang w:val="nl-NL"/>
        </w:rPr>
        <w:t>Bộ Giáo dục và Đào tạo xin gửi kèm theo Tờ trình:</w:t>
      </w:r>
    </w:p>
    <w:p w:rsidR="00F57869" w:rsidRDefault="00F57869" w:rsidP="00B455F5">
      <w:pPr>
        <w:spacing w:before="120"/>
        <w:ind w:firstLine="601"/>
        <w:jc w:val="both"/>
        <w:rPr>
          <w:i/>
          <w:color w:val="0000FF"/>
          <w:sz w:val="28"/>
          <w:szCs w:val="28"/>
          <w:lang w:val="it-IT"/>
        </w:rPr>
      </w:pPr>
      <w:r w:rsidRPr="00D41CEE">
        <w:rPr>
          <w:i/>
          <w:color w:val="0000FF"/>
          <w:sz w:val="28"/>
          <w:szCs w:val="28"/>
          <w:lang w:val="it-IT"/>
        </w:rPr>
        <w:t>- Dự thảo Nghị định;</w:t>
      </w:r>
    </w:p>
    <w:p w:rsidR="00CC3FDB" w:rsidRDefault="00CC3FDB" w:rsidP="00B455F5">
      <w:pPr>
        <w:spacing w:before="120"/>
        <w:ind w:firstLine="601"/>
        <w:jc w:val="both"/>
        <w:rPr>
          <w:i/>
          <w:color w:val="0000FF"/>
          <w:sz w:val="28"/>
          <w:szCs w:val="28"/>
          <w:lang w:val="it-IT"/>
        </w:rPr>
      </w:pPr>
      <w:r>
        <w:rPr>
          <w:i/>
          <w:color w:val="0000FF"/>
          <w:sz w:val="28"/>
          <w:szCs w:val="28"/>
          <w:lang w:val="it-IT"/>
        </w:rPr>
        <w:t>- Báo cáo thẩm định của Bộ Tư pháp;</w:t>
      </w:r>
    </w:p>
    <w:p w:rsidR="00CC3FDB" w:rsidRPr="00D41CEE" w:rsidRDefault="00CC3FDB" w:rsidP="00B455F5">
      <w:pPr>
        <w:spacing w:before="120"/>
        <w:ind w:firstLine="601"/>
        <w:jc w:val="both"/>
        <w:rPr>
          <w:i/>
          <w:color w:val="0000FF"/>
          <w:sz w:val="28"/>
          <w:szCs w:val="28"/>
          <w:lang w:val="it-IT"/>
        </w:rPr>
      </w:pPr>
      <w:r>
        <w:rPr>
          <w:i/>
          <w:color w:val="0000FF"/>
          <w:sz w:val="28"/>
          <w:szCs w:val="28"/>
          <w:lang w:val="it-IT"/>
        </w:rPr>
        <w:t>- Báo cáo tiếp thu, giải trình ý kiến thẩm định của Bộ tư pháp;</w:t>
      </w:r>
    </w:p>
    <w:p w:rsidR="00CF41D6" w:rsidRDefault="00CC3FDB" w:rsidP="00442B8D">
      <w:pPr>
        <w:spacing w:before="120"/>
        <w:ind w:firstLine="601"/>
        <w:jc w:val="both"/>
        <w:rPr>
          <w:i/>
          <w:color w:val="0000FF"/>
          <w:sz w:val="28"/>
          <w:szCs w:val="28"/>
          <w:lang w:val="it-IT"/>
        </w:rPr>
      </w:pPr>
      <w:r>
        <w:rPr>
          <w:i/>
          <w:color w:val="0000FF"/>
          <w:sz w:val="28"/>
          <w:szCs w:val="28"/>
          <w:lang w:val="it-IT"/>
        </w:rPr>
        <w:t>- Bản tổng hợp</w:t>
      </w:r>
      <w:r w:rsidR="00F57869" w:rsidRPr="00D41CEE">
        <w:rPr>
          <w:i/>
          <w:color w:val="0000FF"/>
          <w:sz w:val="28"/>
          <w:szCs w:val="28"/>
          <w:lang w:val="it-IT"/>
        </w:rPr>
        <w:t xml:space="preserve"> </w:t>
      </w:r>
      <w:r w:rsidR="00CF41D6">
        <w:rPr>
          <w:i/>
          <w:color w:val="0000FF"/>
          <w:sz w:val="28"/>
          <w:szCs w:val="28"/>
          <w:lang w:val="it-IT"/>
        </w:rPr>
        <w:t>tiếp thu, giải trình các ý kiến góp ý của các Bộ, cơ quan ngang Bộ về nội dung dự thảo Nghị định;</w:t>
      </w:r>
    </w:p>
    <w:p w:rsidR="00F57869" w:rsidRDefault="00CC3FDB" w:rsidP="00CC3FDB">
      <w:pPr>
        <w:spacing w:before="120"/>
        <w:ind w:firstLine="720"/>
        <w:jc w:val="both"/>
        <w:rPr>
          <w:i/>
          <w:color w:val="0000FF"/>
          <w:sz w:val="28"/>
          <w:szCs w:val="28"/>
          <w:lang w:val="it-IT"/>
        </w:rPr>
      </w:pPr>
      <w:r>
        <w:rPr>
          <w:color w:val="0000FF"/>
          <w:sz w:val="28"/>
          <w:szCs w:val="28"/>
          <w:lang w:val="it-IT"/>
        </w:rPr>
        <w:t>Bộ Giáo dục và Đào tạo kính trình Chính phủ xem xét, quyết định</w:t>
      </w:r>
      <w:r w:rsidR="00F57869" w:rsidRPr="00D41CEE">
        <w:rPr>
          <w:i/>
          <w:color w:val="0000FF"/>
          <w:sz w:val="28"/>
          <w:szCs w:val="28"/>
          <w:lang w:val="it-IT"/>
        </w:rPr>
        <w:t>./.</w:t>
      </w:r>
    </w:p>
    <w:p w:rsidR="008C28B1" w:rsidRPr="00D41CEE" w:rsidRDefault="008C28B1" w:rsidP="00CC3FDB">
      <w:pPr>
        <w:spacing w:before="120"/>
        <w:ind w:firstLine="720"/>
        <w:jc w:val="both"/>
        <w:rPr>
          <w:i/>
          <w:color w:val="0000FF"/>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6"/>
        <w:gridCol w:w="4546"/>
      </w:tblGrid>
      <w:tr w:rsidR="00F57869" w:rsidRPr="008D668D" w:rsidTr="00D41CEE">
        <w:tc>
          <w:tcPr>
            <w:tcW w:w="4526" w:type="dxa"/>
            <w:tcBorders>
              <w:top w:val="nil"/>
              <w:left w:val="nil"/>
              <w:bottom w:val="nil"/>
              <w:right w:val="nil"/>
            </w:tcBorders>
          </w:tcPr>
          <w:p w:rsidR="00D41CEE" w:rsidRDefault="00D41CEE" w:rsidP="00404D6E">
            <w:pPr>
              <w:jc w:val="both"/>
              <w:rPr>
                <w:b/>
                <w:i/>
                <w:lang w:val="it-IT"/>
              </w:rPr>
            </w:pPr>
          </w:p>
          <w:p w:rsidR="00F57869" w:rsidRPr="00170488" w:rsidRDefault="00F57869" w:rsidP="00404D6E">
            <w:pPr>
              <w:jc w:val="both"/>
              <w:rPr>
                <w:b/>
                <w:i/>
                <w:lang w:val="it-IT"/>
              </w:rPr>
            </w:pPr>
            <w:r w:rsidRPr="00170488">
              <w:rPr>
                <w:b/>
                <w:i/>
                <w:lang w:val="it-IT"/>
              </w:rPr>
              <w:t>Nơi nhận:</w:t>
            </w:r>
          </w:p>
          <w:p w:rsidR="00F57869" w:rsidRPr="00CC3FDB" w:rsidRDefault="00F57869" w:rsidP="00404D6E">
            <w:pPr>
              <w:jc w:val="both"/>
              <w:rPr>
                <w:color w:val="0000FF"/>
                <w:sz w:val="22"/>
                <w:szCs w:val="22"/>
                <w:lang w:val="it-IT"/>
              </w:rPr>
            </w:pPr>
            <w:r w:rsidRPr="00170488">
              <w:rPr>
                <w:sz w:val="22"/>
                <w:szCs w:val="22"/>
                <w:lang w:val="it-IT"/>
              </w:rPr>
              <w:t xml:space="preserve">- </w:t>
            </w:r>
            <w:r>
              <w:rPr>
                <w:sz w:val="22"/>
                <w:szCs w:val="22"/>
                <w:lang w:val="it-IT"/>
              </w:rPr>
              <w:t>Nh</w:t>
            </w:r>
            <w:r w:rsidRPr="00114ADA">
              <w:rPr>
                <w:sz w:val="22"/>
                <w:szCs w:val="22"/>
                <w:lang w:val="it-IT"/>
              </w:rPr>
              <w:t>ư</w:t>
            </w:r>
            <w:r w:rsidR="00CC3FDB">
              <w:rPr>
                <w:sz w:val="22"/>
                <w:szCs w:val="22"/>
                <w:lang w:val="it-IT"/>
              </w:rPr>
              <w:t xml:space="preserve"> </w:t>
            </w:r>
            <w:r w:rsidR="00CC3FDB" w:rsidRPr="00CC3FDB">
              <w:rPr>
                <w:color w:val="0000FF"/>
                <w:sz w:val="22"/>
                <w:szCs w:val="22"/>
                <w:lang w:val="it-IT"/>
              </w:rPr>
              <w:t>kính gửi</w:t>
            </w:r>
            <w:r w:rsidRPr="00CC3FDB">
              <w:rPr>
                <w:color w:val="0000FF"/>
                <w:sz w:val="22"/>
                <w:szCs w:val="22"/>
                <w:lang w:val="it-IT"/>
              </w:rPr>
              <w:t>;</w:t>
            </w:r>
          </w:p>
          <w:p w:rsidR="00F57869" w:rsidRDefault="00F57869" w:rsidP="00404D6E">
            <w:pPr>
              <w:jc w:val="both"/>
              <w:rPr>
                <w:sz w:val="22"/>
                <w:szCs w:val="22"/>
                <w:lang w:val="it-IT"/>
              </w:rPr>
            </w:pPr>
            <w:r>
              <w:rPr>
                <w:sz w:val="22"/>
                <w:szCs w:val="22"/>
                <w:lang w:val="it-IT"/>
              </w:rPr>
              <w:t>- Thủ tướng Chính phủ (</w:t>
            </w:r>
            <w:r w:rsidRPr="00114ADA">
              <w:rPr>
                <w:sz w:val="22"/>
                <w:szCs w:val="22"/>
                <w:lang w:val="it-IT"/>
              </w:rPr>
              <w:t>để</w:t>
            </w:r>
            <w:r>
              <w:rPr>
                <w:sz w:val="22"/>
                <w:szCs w:val="22"/>
                <w:lang w:val="it-IT"/>
              </w:rPr>
              <w:t xml:space="preserve"> b</w:t>
            </w:r>
            <w:r w:rsidRPr="00114ADA">
              <w:rPr>
                <w:sz w:val="22"/>
                <w:szCs w:val="22"/>
                <w:lang w:val="it-IT"/>
              </w:rPr>
              <w:t>áo</w:t>
            </w:r>
            <w:r>
              <w:rPr>
                <w:sz w:val="22"/>
                <w:szCs w:val="22"/>
                <w:lang w:val="it-IT"/>
              </w:rPr>
              <w:t xml:space="preserve"> c</w:t>
            </w:r>
            <w:r w:rsidRPr="00114ADA">
              <w:rPr>
                <w:sz w:val="22"/>
                <w:szCs w:val="22"/>
                <w:lang w:val="it-IT"/>
              </w:rPr>
              <w:t>áo</w:t>
            </w:r>
            <w:r>
              <w:rPr>
                <w:sz w:val="22"/>
                <w:szCs w:val="22"/>
                <w:lang w:val="it-IT"/>
              </w:rPr>
              <w:t>);</w:t>
            </w:r>
          </w:p>
          <w:p w:rsidR="00CC3FDB" w:rsidRPr="00CC3FDB" w:rsidRDefault="00CC3FDB" w:rsidP="00404D6E">
            <w:pPr>
              <w:jc w:val="both"/>
              <w:rPr>
                <w:color w:val="0000FF"/>
                <w:sz w:val="22"/>
                <w:szCs w:val="22"/>
                <w:lang w:val="it-IT"/>
              </w:rPr>
            </w:pPr>
            <w:r>
              <w:rPr>
                <w:sz w:val="22"/>
                <w:szCs w:val="22"/>
                <w:lang w:val="it-IT"/>
              </w:rPr>
              <w:t xml:space="preserve">- </w:t>
            </w:r>
            <w:r w:rsidRPr="00CC3FDB">
              <w:rPr>
                <w:color w:val="0000FF"/>
                <w:sz w:val="22"/>
                <w:szCs w:val="22"/>
                <w:lang w:val="it-IT"/>
              </w:rPr>
              <w:t>Các Phó Thủ tướng Chính phủ;</w:t>
            </w:r>
          </w:p>
          <w:p w:rsidR="00F57869" w:rsidRDefault="00F57869" w:rsidP="00404D6E">
            <w:pPr>
              <w:jc w:val="both"/>
              <w:rPr>
                <w:sz w:val="22"/>
                <w:szCs w:val="22"/>
                <w:lang w:val="it-IT"/>
              </w:rPr>
            </w:pPr>
            <w:r>
              <w:rPr>
                <w:sz w:val="22"/>
                <w:szCs w:val="22"/>
                <w:lang w:val="it-IT"/>
              </w:rPr>
              <w:t>- Văn phòng Chính phủ;</w:t>
            </w:r>
          </w:p>
          <w:p w:rsidR="00CC3FDB" w:rsidRPr="00CC3FDB" w:rsidRDefault="00CC3FDB" w:rsidP="00CC3FDB">
            <w:pPr>
              <w:jc w:val="both"/>
              <w:rPr>
                <w:color w:val="0000FF"/>
                <w:sz w:val="22"/>
                <w:szCs w:val="22"/>
                <w:lang w:val="it-IT"/>
              </w:rPr>
            </w:pPr>
            <w:r w:rsidRPr="00CC3FDB">
              <w:rPr>
                <w:color w:val="0000FF"/>
                <w:sz w:val="22"/>
                <w:szCs w:val="22"/>
                <w:lang w:val="it-IT"/>
              </w:rPr>
              <w:t>- Bộ Tư pháp;</w:t>
            </w:r>
          </w:p>
          <w:p w:rsidR="00F57869" w:rsidRPr="008D668D" w:rsidRDefault="00F57869" w:rsidP="00EF5F42">
            <w:pPr>
              <w:jc w:val="both"/>
              <w:rPr>
                <w:sz w:val="28"/>
                <w:szCs w:val="28"/>
                <w:lang w:val="it-IT"/>
              </w:rPr>
            </w:pPr>
            <w:r w:rsidRPr="00170488">
              <w:rPr>
                <w:sz w:val="22"/>
                <w:szCs w:val="22"/>
                <w:lang w:val="it-IT"/>
              </w:rPr>
              <w:lastRenderedPageBreak/>
              <w:t xml:space="preserve">- Lưu: </w:t>
            </w:r>
            <w:r>
              <w:rPr>
                <w:sz w:val="22"/>
                <w:szCs w:val="22"/>
                <w:lang w:val="it-IT"/>
              </w:rPr>
              <w:t xml:space="preserve">VT, </w:t>
            </w:r>
            <w:r w:rsidR="00EF5F42">
              <w:rPr>
                <w:sz w:val="22"/>
                <w:szCs w:val="22"/>
                <w:lang w:val="it-IT"/>
              </w:rPr>
              <w:t>TĐKT</w:t>
            </w:r>
            <w:r>
              <w:rPr>
                <w:sz w:val="22"/>
                <w:szCs w:val="22"/>
                <w:lang w:val="it-IT"/>
              </w:rPr>
              <w:t xml:space="preserve"> (</w:t>
            </w:r>
            <w:r w:rsidR="00EF5F42">
              <w:rPr>
                <w:sz w:val="22"/>
                <w:szCs w:val="22"/>
                <w:lang w:val="it-IT"/>
              </w:rPr>
              <w:t>5</w:t>
            </w:r>
            <w:r>
              <w:rPr>
                <w:sz w:val="22"/>
                <w:szCs w:val="22"/>
                <w:lang w:val="it-IT"/>
              </w:rPr>
              <w:t>).</w:t>
            </w:r>
          </w:p>
        </w:tc>
        <w:tc>
          <w:tcPr>
            <w:tcW w:w="4546" w:type="dxa"/>
            <w:tcBorders>
              <w:top w:val="nil"/>
              <w:left w:val="nil"/>
              <w:bottom w:val="nil"/>
              <w:right w:val="nil"/>
            </w:tcBorders>
          </w:tcPr>
          <w:p w:rsidR="00F57869" w:rsidRPr="008D668D" w:rsidRDefault="00F57869" w:rsidP="00D41CEE">
            <w:pPr>
              <w:jc w:val="center"/>
              <w:rPr>
                <w:b/>
                <w:sz w:val="28"/>
                <w:szCs w:val="28"/>
                <w:lang w:val="it-IT"/>
              </w:rPr>
            </w:pPr>
            <w:r w:rsidRPr="001D5ABF">
              <w:rPr>
                <w:b/>
                <w:sz w:val="26"/>
                <w:szCs w:val="26"/>
                <w:lang w:val="it-IT"/>
              </w:rPr>
              <w:lastRenderedPageBreak/>
              <w:t xml:space="preserve"> </w:t>
            </w:r>
            <w:r>
              <w:rPr>
                <w:b/>
                <w:sz w:val="28"/>
                <w:szCs w:val="28"/>
                <w:lang w:val="it-IT"/>
              </w:rPr>
              <w:t>BỘ TRƯỞNG</w:t>
            </w:r>
          </w:p>
          <w:p w:rsidR="00F57869" w:rsidRPr="008D668D" w:rsidRDefault="00F57869" w:rsidP="00D41CEE">
            <w:pPr>
              <w:rPr>
                <w:b/>
                <w:sz w:val="28"/>
                <w:szCs w:val="28"/>
                <w:lang w:val="it-IT"/>
              </w:rPr>
            </w:pPr>
          </w:p>
          <w:p w:rsidR="00F57869" w:rsidRDefault="00F57869" w:rsidP="00D41CEE">
            <w:pPr>
              <w:rPr>
                <w:b/>
                <w:sz w:val="28"/>
                <w:szCs w:val="28"/>
                <w:lang w:val="it-IT"/>
              </w:rPr>
            </w:pPr>
          </w:p>
          <w:p w:rsidR="00D41CEE" w:rsidRDefault="00D41CEE" w:rsidP="00D41CEE">
            <w:pPr>
              <w:rPr>
                <w:b/>
                <w:sz w:val="28"/>
                <w:szCs w:val="28"/>
                <w:lang w:val="it-IT"/>
              </w:rPr>
            </w:pPr>
          </w:p>
          <w:p w:rsidR="00D41CEE" w:rsidRDefault="00D41CEE" w:rsidP="00D41CEE">
            <w:pPr>
              <w:rPr>
                <w:b/>
                <w:sz w:val="28"/>
                <w:szCs w:val="28"/>
                <w:lang w:val="it-IT"/>
              </w:rPr>
            </w:pPr>
          </w:p>
          <w:p w:rsidR="00D41CEE" w:rsidRDefault="00D41CEE" w:rsidP="00D41CEE">
            <w:pPr>
              <w:rPr>
                <w:b/>
                <w:sz w:val="28"/>
                <w:szCs w:val="28"/>
                <w:lang w:val="it-IT"/>
              </w:rPr>
            </w:pPr>
          </w:p>
          <w:p w:rsidR="00F57869" w:rsidRPr="008D668D" w:rsidRDefault="0035234B" w:rsidP="00D41CEE">
            <w:pPr>
              <w:jc w:val="center"/>
              <w:rPr>
                <w:b/>
                <w:sz w:val="28"/>
                <w:szCs w:val="28"/>
                <w:lang w:val="it-IT"/>
              </w:rPr>
            </w:pPr>
            <w:r>
              <w:rPr>
                <w:b/>
                <w:sz w:val="28"/>
                <w:szCs w:val="28"/>
                <w:lang w:val="it-IT"/>
              </w:rPr>
              <w:lastRenderedPageBreak/>
              <w:t>Phùng Xuân Nhạ</w:t>
            </w:r>
          </w:p>
        </w:tc>
      </w:tr>
    </w:tbl>
    <w:p w:rsidR="00442B8D" w:rsidRDefault="00442B8D" w:rsidP="00F122E0">
      <w:pPr>
        <w:jc w:val="right"/>
        <w:rPr>
          <w:b/>
          <w:color w:val="0000FF"/>
        </w:rPr>
      </w:pPr>
    </w:p>
    <w:p w:rsidR="00442B8D" w:rsidRDefault="00442B8D" w:rsidP="00F122E0">
      <w:pPr>
        <w:jc w:val="right"/>
        <w:rPr>
          <w:b/>
          <w:color w:val="0000FF"/>
        </w:rPr>
      </w:pPr>
    </w:p>
    <w:p w:rsidR="00442B8D" w:rsidRDefault="00442B8D" w:rsidP="00F122E0">
      <w:pPr>
        <w:jc w:val="right"/>
        <w:rPr>
          <w:b/>
          <w:color w:val="0000FF"/>
        </w:rPr>
      </w:pPr>
    </w:p>
    <w:p w:rsidR="00604D97" w:rsidRDefault="00604D97" w:rsidP="00F122E0">
      <w:pPr>
        <w:jc w:val="right"/>
        <w:rPr>
          <w:b/>
          <w:color w:val="0000FF"/>
        </w:rPr>
      </w:pPr>
    </w:p>
    <w:p w:rsidR="00604D97" w:rsidRDefault="00604D97" w:rsidP="00F122E0">
      <w:pPr>
        <w:jc w:val="right"/>
        <w:rPr>
          <w:b/>
          <w:color w:val="0000FF"/>
        </w:rPr>
      </w:pPr>
    </w:p>
    <w:p w:rsidR="00604D97" w:rsidRDefault="00604D97" w:rsidP="00F122E0">
      <w:pPr>
        <w:jc w:val="right"/>
        <w:rPr>
          <w:b/>
          <w:color w:val="0000FF"/>
        </w:rPr>
      </w:pPr>
    </w:p>
    <w:p w:rsidR="00604D97" w:rsidRDefault="00604D97" w:rsidP="00F122E0">
      <w:pPr>
        <w:jc w:val="right"/>
        <w:rPr>
          <w:b/>
          <w:color w:val="0000FF"/>
        </w:rPr>
      </w:pPr>
    </w:p>
    <w:sectPr w:rsidR="00604D97" w:rsidSect="00B455F5">
      <w:footerReference w:type="default" r:id="rId11"/>
      <w:footnotePr>
        <w:pos w:val="beneathText"/>
      </w:footnotePr>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69E" w:rsidRDefault="004F569E" w:rsidP="00F57869">
      <w:r>
        <w:separator/>
      </w:r>
    </w:p>
  </w:endnote>
  <w:endnote w:type="continuationSeparator" w:id="0">
    <w:p w:rsidR="004F569E" w:rsidRDefault="004F569E" w:rsidP="00F57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5F3" w:rsidRDefault="002705D5">
    <w:pPr>
      <w:pStyle w:val="Footer"/>
      <w:jc w:val="right"/>
    </w:pPr>
    <w:r>
      <w:fldChar w:fldCharType="begin"/>
    </w:r>
    <w:r w:rsidR="00A505F3">
      <w:instrText xml:space="preserve"> PAGE   \* MERGEFORMAT </w:instrText>
    </w:r>
    <w:r>
      <w:fldChar w:fldCharType="separate"/>
    </w:r>
    <w:r w:rsidR="00454B05">
      <w:rPr>
        <w:noProof/>
      </w:rPr>
      <w:t>1</w:t>
    </w:r>
    <w:r>
      <w:fldChar w:fldCharType="end"/>
    </w:r>
  </w:p>
  <w:p w:rsidR="00A505F3" w:rsidRDefault="00A505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69E" w:rsidRDefault="004F569E" w:rsidP="00F57869">
      <w:r>
        <w:separator/>
      </w:r>
    </w:p>
  </w:footnote>
  <w:footnote w:type="continuationSeparator" w:id="0">
    <w:p w:rsidR="004F569E" w:rsidRDefault="004F569E" w:rsidP="00F57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E6BB1"/>
    <w:multiLevelType w:val="multilevel"/>
    <w:tmpl w:val="C6461BD0"/>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800" w:hanging="108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2160" w:hanging="1440"/>
      </w:pPr>
      <w:rPr>
        <w:rFonts w:hint="default"/>
        <w:i w:val="0"/>
      </w:rPr>
    </w:lvl>
    <w:lvl w:ilvl="6">
      <w:start w:val="1"/>
      <w:numFmt w:val="decimal"/>
      <w:isLgl/>
      <w:lvlText w:val="%1.%2.%3.%4.%5.%6.%7."/>
      <w:lvlJc w:val="left"/>
      <w:pPr>
        <w:ind w:left="2520" w:hanging="1800"/>
      </w:pPr>
      <w:rPr>
        <w:rFonts w:hint="default"/>
        <w:i w:val="0"/>
      </w:rPr>
    </w:lvl>
    <w:lvl w:ilvl="7">
      <w:start w:val="1"/>
      <w:numFmt w:val="decimal"/>
      <w:isLgl/>
      <w:lvlText w:val="%1.%2.%3.%4.%5.%6.%7.%8."/>
      <w:lvlJc w:val="left"/>
      <w:pPr>
        <w:ind w:left="2520" w:hanging="1800"/>
      </w:pPr>
      <w:rPr>
        <w:rFonts w:hint="default"/>
        <w:i w:val="0"/>
      </w:rPr>
    </w:lvl>
    <w:lvl w:ilvl="8">
      <w:start w:val="1"/>
      <w:numFmt w:val="decimal"/>
      <w:isLgl/>
      <w:lvlText w:val="%1.%2.%3.%4.%5.%6.%7.%8.%9."/>
      <w:lvlJc w:val="left"/>
      <w:pPr>
        <w:ind w:left="2880" w:hanging="2160"/>
      </w:pPr>
      <w:rPr>
        <w:rFonts w:hint="default"/>
        <w:i w:val="0"/>
      </w:rPr>
    </w:lvl>
  </w:abstractNum>
  <w:abstractNum w:abstractNumId="1">
    <w:nsid w:val="1E777915"/>
    <w:multiLevelType w:val="hybridMultilevel"/>
    <w:tmpl w:val="A0683F82"/>
    <w:lvl w:ilvl="0" w:tplc="70F2607A">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
    <w:nsid w:val="27645740"/>
    <w:multiLevelType w:val="hybridMultilevel"/>
    <w:tmpl w:val="B9162866"/>
    <w:lvl w:ilvl="0" w:tplc="7692545C">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3">
    <w:nsid w:val="2FE76F50"/>
    <w:multiLevelType w:val="hybridMultilevel"/>
    <w:tmpl w:val="F9EEBABC"/>
    <w:lvl w:ilvl="0" w:tplc="41C0E2B0">
      <w:start w:val="1"/>
      <w:numFmt w:val="low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
    <w:nsid w:val="30974B3A"/>
    <w:multiLevelType w:val="hybridMultilevel"/>
    <w:tmpl w:val="2FA08C98"/>
    <w:lvl w:ilvl="0" w:tplc="572A36C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01F1A3C"/>
    <w:multiLevelType w:val="hybridMultilevel"/>
    <w:tmpl w:val="F7FE7AA0"/>
    <w:lvl w:ilvl="0" w:tplc="76041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pos w:val="beneathText"/>
    <w:footnote w:id="-1"/>
    <w:footnote w:id="0"/>
  </w:footnotePr>
  <w:endnotePr>
    <w:endnote w:id="-1"/>
    <w:endnote w:id="0"/>
  </w:endnotePr>
  <w:compat/>
  <w:rsids>
    <w:rsidRoot w:val="00F57869"/>
    <w:rsid w:val="00002549"/>
    <w:rsid w:val="000101CB"/>
    <w:rsid w:val="00016AAF"/>
    <w:rsid w:val="000427F3"/>
    <w:rsid w:val="00070F95"/>
    <w:rsid w:val="00073EF1"/>
    <w:rsid w:val="0008334E"/>
    <w:rsid w:val="00091B93"/>
    <w:rsid w:val="00092A0C"/>
    <w:rsid w:val="000A2344"/>
    <w:rsid w:val="000E28D0"/>
    <w:rsid w:val="000E41A1"/>
    <w:rsid w:val="0010758A"/>
    <w:rsid w:val="00107AFB"/>
    <w:rsid w:val="00111604"/>
    <w:rsid w:val="00130A6D"/>
    <w:rsid w:val="00135B12"/>
    <w:rsid w:val="00151EF7"/>
    <w:rsid w:val="00163D12"/>
    <w:rsid w:val="00172D72"/>
    <w:rsid w:val="001769BC"/>
    <w:rsid w:val="0018575B"/>
    <w:rsid w:val="001A1FE7"/>
    <w:rsid w:val="001B71F4"/>
    <w:rsid w:val="001E4AD9"/>
    <w:rsid w:val="00203D9C"/>
    <w:rsid w:val="002146C0"/>
    <w:rsid w:val="00240948"/>
    <w:rsid w:val="00251A68"/>
    <w:rsid w:val="00256AD4"/>
    <w:rsid w:val="00257928"/>
    <w:rsid w:val="002705D5"/>
    <w:rsid w:val="002A1853"/>
    <w:rsid w:val="002E0D64"/>
    <w:rsid w:val="002F1B18"/>
    <w:rsid w:val="00302CFF"/>
    <w:rsid w:val="00321366"/>
    <w:rsid w:val="003320FF"/>
    <w:rsid w:val="00336B97"/>
    <w:rsid w:val="00342C0C"/>
    <w:rsid w:val="00343872"/>
    <w:rsid w:val="00346789"/>
    <w:rsid w:val="0035234B"/>
    <w:rsid w:val="00372AFA"/>
    <w:rsid w:val="003830D8"/>
    <w:rsid w:val="003A5FAB"/>
    <w:rsid w:val="003C379F"/>
    <w:rsid w:val="003E00BA"/>
    <w:rsid w:val="003E41C6"/>
    <w:rsid w:val="00403F40"/>
    <w:rsid w:val="00404D6E"/>
    <w:rsid w:val="004076C9"/>
    <w:rsid w:val="004078A8"/>
    <w:rsid w:val="00414956"/>
    <w:rsid w:val="0043065E"/>
    <w:rsid w:val="00442B8D"/>
    <w:rsid w:val="004451AF"/>
    <w:rsid w:val="00454B05"/>
    <w:rsid w:val="00484CDB"/>
    <w:rsid w:val="004B0FAF"/>
    <w:rsid w:val="004B33B8"/>
    <w:rsid w:val="004D0395"/>
    <w:rsid w:val="004D4AAE"/>
    <w:rsid w:val="004E2924"/>
    <w:rsid w:val="004E63A9"/>
    <w:rsid w:val="004F569E"/>
    <w:rsid w:val="005167BA"/>
    <w:rsid w:val="005366A3"/>
    <w:rsid w:val="005462C2"/>
    <w:rsid w:val="00550051"/>
    <w:rsid w:val="00553829"/>
    <w:rsid w:val="005A7EAC"/>
    <w:rsid w:val="005B2449"/>
    <w:rsid w:val="005D05A4"/>
    <w:rsid w:val="005E0483"/>
    <w:rsid w:val="005E2596"/>
    <w:rsid w:val="005E60BF"/>
    <w:rsid w:val="005E66CB"/>
    <w:rsid w:val="00603BC6"/>
    <w:rsid w:val="00604D97"/>
    <w:rsid w:val="00612BC9"/>
    <w:rsid w:val="00627416"/>
    <w:rsid w:val="00641163"/>
    <w:rsid w:val="006501FC"/>
    <w:rsid w:val="00681303"/>
    <w:rsid w:val="00683198"/>
    <w:rsid w:val="0069448D"/>
    <w:rsid w:val="006A443B"/>
    <w:rsid w:val="006A7337"/>
    <w:rsid w:val="006F7466"/>
    <w:rsid w:val="00700F29"/>
    <w:rsid w:val="00757407"/>
    <w:rsid w:val="00762711"/>
    <w:rsid w:val="007650AD"/>
    <w:rsid w:val="007669E5"/>
    <w:rsid w:val="007958A1"/>
    <w:rsid w:val="007A1D0B"/>
    <w:rsid w:val="007A275B"/>
    <w:rsid w:val="007A6D01"/>
    <w:rsid w:val="007D01A7"/>
    <w:rsid w:val="00831183"/>
    <w:rsid w:val="0083643C"/>
    <w:rsid w:val="00837EDD"/>
    <w:rsid w:val="00845EE9"/>
    <w:rsid w:val="008534E6"/>
    <w:rsid w:val="00881181"/>
    <w:rsid w:val="00897822"/>
    <w:rsid w:val="008A6CE8"/>
    <w:rsid w:val="008B048B"/>
    <w:rsid w:val="008C28B1"/>
    <w:rsid w:val="008C652B"/>
    <w:rsid w:val="008D1088"/>
    <w:rsid w:val="008D5B87"/>
    <w:rsid w:val="009234F6"/>
    <w:rsid w:val="00933B4C"/>
    <w:rsid w:val="00940872"/>
    <w:rsid w:val="0094640E"/>
    <w:rsid w:val="00951D99"/>
    <w:rsid w:val="00955B45"/>
    <w:rsid w:val="009634A2"/>
    <w:rsid w:val="00964730"/>
    <w:rsid w:val="00967721"/>
    <w:rsid w:val="009C41ED"/>
    <w:rsid w:val="009D248C"/>
    <w:rsid w:val="00A26040"/>
    <w:rsid w:val="00A40EBD"/>
    <w:rsid w:val="00A45E43"/>
    <w:rsid w:val="00A505F3"/>
    <w:rsid w:val="00A52B43"/>
    <w:rsid w:val="00A83CC7"/>
    <w:rsid w:val="00A97EEF"/>
    <w:rsid w:val="00AC3C43"/>
    <w:rsid w:val="00AC6323"/>
    <w:rsid w:val="00AF7164"/>
    <w:rsid w:val="00B00DC8"/>
    <w:rsid w:val="00B455F5"/>
    <w:rsid w:val="00B5046D"/>
    <w:rsid w:val="00B62CD9"/>
    <w:rsid w:val="00B6765A"/>
    <w:rsid w:val="00B8716B"/>
    <w:rsid w:val="00BB332A"/>
    <w:rsid w:val="00BB420B"/>
    <w:rsid w:val="00BC1F87"/>
    <w:rsid w:val="00BC26D0"/>
    <w:rsid w:val="00BF3B63"/>
    <w:rsid w:val="00C01D11"/>
    <w:rsid w:val="00C04FFD"/>
    <w:rsid w:val="00C27CE3"/>
    <w:rsid w:val="00C577B0"/>
    <w:rsid w:val="00C72782"/>
    <w:rsid w:val="00CB0FAC"/>
    <w:rsid w:val="00CC2E44"/>
    <w:rsid w:val="00CC3FDB"/>
    <w:rsid w:val="00CF3812"/>
    <w:rsid w:val="00CF41D6"/>
    <w:rsid w:val="00CF694C"/>
    <w:rsid w:val="00D411D7"/>
    <w:rsid w:val="00D41CEE"/>
    <w:rsid w:val="00D54EAA"/>
    <w:rsid w:val="00D93752"/>
    <w:rsid w:val="00DE636F"/>
    <w:rsid w:val="00E03FBC"/>
    <w:rsid w:val="00E36B5D"/>
    <w:rsid w:val="00EC05E5"/>
    <w:rsid w:val="00EE56BD"/>
    <w:rsid w:val="00EE759B"/>
    <w:rsid w:val="00EF1E32"/>
    <w:rsid w:val="00EF419B"/>
    <w:rsid w:val="00EF5F42"/>
    <w:rsid w:val="00F047CE"/>
    <w:rsid w:val="00F122E0"/>
    <w:rsid w:val="00F273C7"/>
    <w:rsid w:val="00F51D0E"/>
    <w:rsid w:val="00F553A5"/>
    <w:rsid w:val="00F5728C"/>
    <w:rsid w:val="00F57869"/>
    <w:rsid w:val="00F7711F"/>
    <w:rsid w:val="00FA1850"/>
    <w:rsid w:val="00FA2D8E"/>
    <w:rsid w:val="00FA37B7"/>
    <w:rsid w:val="00FC27FC"/>
    <w:rsid w:val="00FD2C11"/>
    <w:rsid w:val="00FD3A74"/>
    <w:rsid w:val="00FF54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69"/>
    <w:rPr>
      <w:rFonts w:eastAsia="Times New Roman"/>
      <w:sz w:val="24"/>
      <w:szCs w:val="24"/>
    </w:rPr>
  </w:style>
  <w:style w:type="paragraph" w:styleId="Heading1">
    <w:name w:val="heading 1"/>
    <w:basedOn w:val="Normal"/>
    <w:link w:val="Heading1Char"/>
    <w:uiPriority w:val="9"/>
    <w:qFormat/>
    <w:rsid w:val="005D05A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1"/>
    <w:uiPriority w:val="99"/>
    <w:qFormat/>
    <w:rsid w:val="00F57869"/>
    <w:rPr>
      <w:rFonts w:eastAsia="MS Mincho"/>
      <w:sz w:val="20"/>
      <w:szCs w:val="20"/>
      <w:lang w:eastAsia="ja-JP"/>
    </w:rPr>
  </w:style>
  <w:style w:type="character" w:customStyle="1" w:styleId="FootnoteTextChar">
    <w:name w:val="Footnote Text Char"/>
    <w:basedOn w:val="DefaultParagraphFont"/>
    <w:uiPriority w:val="99"/>
    <w:semiHidden/>
    <w:rsid w:val="00F57869"/>
    <w:rPr>
      <w:rFonts w:eastAsia="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basedOn w:val="DefaultParagraphFont"/>
    <w:uiPriority w:val="99"/>
    <w:qFormat/>
    <w:rsid w:val="00F57869"/>
    <w:rPr>
      <w:vertAlign w:val="superscript"/>
    </w:rPr>
  </w:style>
  <w:style w:type="character" w:customStyle="1" w:styleId="FootnoteTextChar1">
    <w:name w:val="Footnote Text Char1"/>
    <w:aliases w:val="Footnote Text Char Tegn Char Char,Footnote Text Char Char Char Char Char Char,Footnote Text Char Char Char Char Char Char Ch Char Char1,Footnote Text Char Char Char Char Char Char Ch Char Char Char,single space Char,f Char"/>
    <w:link w:val="FootnoteText"/>
    <w:uiPriority w:val="99"/>
    <w:locked/>
    <w:rsid w:val="00F57869"/>
    <w:rPr>
      <w:rFonts w:eastAsia="MS Mincho" w:cs="Times New Roman"/>
      <w:sz w:val="20"/>
      <w:szCs w:val="20"/>
      <w:lang w:eastAsia="ja-JP"/>
    </w:rPr>
  </w:style>
  <w:style w:type="character" w:customStyle="1" w:styleId="apple-converted-space">
    <w:name w:val="apple-converted-space"/>
    <w:basedOn w:val="DefaultParagraphFont"/>
    <w:rsid w:val="00F57869"/>
  </w:style>
  <w:style w:type="paragraph" w:styleId="Header">
    <w:name w:val="header"/>
    <w:basedOn w:val="Normal"/>
    <w:link w:val="HeaderChar"/>
    <w:uiPriority w:val="99"/>
    <w:semiHidden/>
    <w:unhideWhenUsed/>
    <w:rsid w:val="00A505F3"/>
    <w:pPr>
      <w:tabs>
        <w:tab w:val="center" w:pos="4680"/>
        <w:tab w:val="right" w:pos="9360"/>
      </w:tabs>
    </w:pPr>
  </w:style>
  <w:style w:type="character" w:customStyle="1" w:styleId="HeaderChar">
    <w:name w:val="Header Char"/>
    <w:basedOn w:val="DefaultParagraphFont"/>
    <w:link w:val="Header"/>
    <w:uiPriority w:val="99"/>
    <w:semiHidden/>
    <w:rsid w:val="00A505F3"/>
    <w:rPr>
      <w:rFonts w:eastAsia="Times New Roman"/>
      <w:sz w:val="24"/>
      <w:szCs w:val="24"/>
    </w:rPr>
  </w:style>
  <w:style w:type="paragraph" w:styleId="Footer">
    <w:name w:val="footer"/>
    <w:basedOn w:val="Normal"/>
    <w:link w:val="FooterChar"/>
    <w:uiPriority w:val="99"/>
    <w:unhideWhenUsed/>
    <w:rsid w:val="00A505F3"/>
    <w:pPr>
      <w:tabs>
        <w:tab w:val="center" w:pos="4680"/>
        <w:tab w:val="right" w:pos="9360"/>
      </w:tabs>
    </w:pPr>
  </w:style>
  <w:style w:type="character" w:customStyle="1" w:styleId="FooterChar">
    <w:name w:val="Footer Char"/>
    <w:basedOn w:val="DefaultParagraphFont"/>
    <w:link w:val="Footer"/>
    <w:uiPriority w:val="99"/>
    <w:rsid w:val="00A505F3"/>
    <w:rPr>
      <w:rFonts w:eastAsia="Times New Roman"/>
      <w:sz w:val="24"/>
      <w:szCs w:val="24"/>
    </w:rPr>
  </w:style>
  <w:style w:type="paragraph" w:styleId="ListParagraph">
    <w:name w:val="List Paragraph"/>
    <w:basedOn w:val="Normal"/>
    <w:uiPriority w:val="34"/>
    <w:qFormat/>
    <w:rsid w:val="005E2596"/>
    <w:pPr>
      <w:ind w:left="720"/>
      <w:contextualSpacing/>
    </w:pPr>
  </w:style>
  <w:style w:type="paragraph" w:styleId="NormalWeb">
    <w:name w:val="Normal (Web)"/>
    <w:basedOn w:val="Normal"/>
    <w:uiPriority w:val="99"/>
    <w:semiHidden/>
    <w:unhideWhenUsed/>
    <w:rsid w:val="00346789"/>
    <w:pPr>
      <w:spacing w:before="100" w:beforeAutospacing="1" w:after="100" w:afterAutospacing="1"/>
    </w:pPr>
  </w:style>
  <w:style w:type="character" w:styleId="Hyperlink">
    <w:name w:val="Hyperlink"/>
    <w:basedOn w:val="DefaultParagraphFont"/>
    <w:uiPriority w:val="99"/>
    <w:semiHidden/>
    <w:unhideWhenUsed/>
    <w:rsid w:val="00346789"/>
    <w:rPr>
      <w:color w:val="0000FF"/>
      <w:u w:val="single"/>
    </w:rPr>
  </w:style>
  <w:style w:type="paragraph" w:styleId="BalloonText">
    <w:name w:val="Balloon Text"/>
    <w:basedOn w:val="Normal"/>
    <w:link w:val="BalloonTextChar"/>
    <w:uiPriority w:val="99"/>
    <w:semiHidden/>
    <w:unhideWhenUsed/>
    <w:rsid w:val="00346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78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5D05A4"/>
    <w:rPr>
      <w:rFonts w:eastAsia="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632253862">
      <w:bodyDiv w:val="1"/>
      <w:marLeft w:val="0"/>
      <w:marRight w:val="0"/>
      <w:marTop w:val="0"/>
      <w:marBottom w:val="0"/>
      <w:divBdr>
        <w:top w:val="none" w:sz="0" w:space="0" w:color="auto"/>
        <w:left w:val="none" w:sz="0" w:space="0" w:color="auto"/>
        <w:bottom w:val="none" w:sz="0" w:space="0" w:color="auto"/>
        <w:right w:val="none" w:sz="0" w:space="0" w:color="auto"/>
      </w:divBdr>
    </w:div>
    <w:div w:id="84194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52B48-F91E-4684-B4DB-8B2030AA2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5CD5F0-60FC-4FC4-BBC3-891E4DAC95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4B2DA8-72DE-44AE-B238-A2E6B8F2D59B}">
  <ds:schemaRefs>
    <ds:schemaRef ds:uri="http://schemas.microsoft.com/sharepoint/v3/contenttype/forms"/>
  </ds:schemaRefs>
</ds:datastoreItem>
</file>

<file path=customXml/itemProps4.xml><?xml version="1.0" encoding="utf-8"?>
<ds:datastoreItem xmlns:ds="http://schemas.openxmlformats.org/officeDocument/2006/customXml" ds:itemID="{F314580E-F08C-447D-A156-F00C6984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2018-12-03T01:56:00Z</cp:lastPrinted>
  <dcterms:created xsi:type="dcterms:W3CDTF">2018-12-03T02:29:00Z</dcterms:created>
  <dcterms:modified xsi:type="dcterms:W3CDTF">2018-12-03T02:29:00Z</dcterms:modified>
</cp:coreProperties>
</file>